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9A0B" w14:textId="77777777" w:rsidR="00C247EA" w:rsidRDefault="00C247EA" w:rsidP="00E3251C">
      <w:pPr>
        <w:pStyle w:val="Title"/>
        <w:spacing w:line="276" w:lineRule="auto"/>
        <w:jc w:val="left"/>
        <w:rPr>
          <w:rFonts w:ascii="Arial" w:hAnsi="Arial" w:cs="Arial"/>
          <w:szCs w:val="28"/>
        </w:rPr>
      </w:pPr>
    </w:p>
    <w:p w14:paraId="36145ECE" w14:textId="77777777" w:rsidR="00C247EA" w:rsidRDefault="00C247EA" w:rsidP="00E3251C">
      <w:pPr>
        <w:pStyle w:val="Title"/>
        <w:spacing w:line="276" w:lineRule="auto"/>
        <w:rPr>
          <w:rFonts w:ascii="Arial" w:hAnsi="Arial" w:cs="Arial"/>
          <w:szCs w:val="28"/>
        </w:rPr>
      </w:pPr>
    </w:p>
    <w:p w14:paraId="4685D143" w14:textId="77777777" w:rsidR="00C247EA" w:rsidRDefault="00C247EA" w:rsidP="00E3251C">
      <w:pPr>
        <w:pStyle w:val="Title"/>
        <w:spacing w:line="276" w:lineRule="auto"/>
        <w:rPr>
          <w:rFonts w:ascii="Arial" w:hAnsi="Arial" w:cs="Arial"/>
          <w:szCs w:val="28"/>
        </w:rPr>
      </w:pPr>
    </w:p>
    <w:p w14:paraId="16B9DBAC" w14:textId="77777777" w:rsidR="00C247EA" w:rsidRDefault="00C247EA" w:rsidP="00E3251C">
      <w:pPr>
        <w:pStyle w:val="Title"/>
        <w:spacing w:line="276" w:lineRule="auto"/>
        <w:rPr>
          <w:rFonts w:ascii="Arial" w:hAnsi="Arial" w:cs="Arial"/>
          <w:szCs w:val="28"/>
        </w:rPr>
      </w:pPr>
    </w:p>
    <w:p w14:paraId="732D1146" w14:textId="77777777" w:rsidR="00C247EA" w:rsidRDefault="00C247EA" w:rsidP="00E3251C">
      <w:pPr>
        <w:pStyle w:val="Title"/>
        <w:spacing w:line="276" w:lineRule="auto"/>
        <w:rPr>
          <w:rFonts w:ascii="Arial" w:hAnsi="Arial" w:cs="Arial"/>
          <w:szCs w:val="28"/>
        </w:rPr>
      </w:pPr>
    </w:p>
    <w:p w14:paraId="22FCA8B0" w14:textId="77777777" w:rsidR="00C247EA" w:rsidRDefault="00C247EA" w:rsidP="00E3251C">
      <w:pPr>
        <w:pStyle w:val="Title"/>
        <w:spacing w:line="276" w:lineRule="auto"/>
        <w:rPr>
          <w:rFonts w:ascii="Arial" w:hAnsi="Arial" w:cs="Arial"/>
          <w:szCs w:val="28"/>
        </w:rPr>
      </w:pPr>
    </w:p>
    <w:p w14:paraId="51E01DF6" w14:textId="77777777" w:rsidR="00C247EA" w:rsidRDefault="00C247EA" w:rsidP="00E3251C">
      <w:pPr>
        <w:pStyle w:val="Title"/>
        <w:spacing w:line="276" w:lineRule="auto"/>
        <w:rPr>
          <w:rFonts w:ascii="Arial" w:hAnsi="Arial" w:cs="Arial"/>
          <w:szCs w:val="28"/>
        </w:rPr>
      </w:pPr>
    </w:p>
    <w:p w14:paraId="1DEA3EC9" w14:textId="77777777" w:rsidR="00C247EA" w:rsidRDefault="00C247EA" w:rsidP="00E3251C">
      <w:pPr>
        <w:pStyle w:val="Title"/>
        <w:spacing w:line="276" w:lineRule="auto"/>
        <w:rPr>
          <w:rFonts w:ascii="Arial" w:hAnsi="Arial" w:cs="Arial"/>
          <w:szCs w:val="28"/>
        </w:rPr>
      </w:pPr>
    </w:p>
    <w:p w14:paraId="3E776562" w14:textId="77777777" w:rsidR="00C247EA" w:rsidRDefault="00C247EA" w:rsidP="00E3251C">
      <w:pPr>
        <w:pStyle w:val="Title"/>
        <w:spacing w:line="276" w:lineRule="auto"/>
        <w:rPr>
          <w:rFonts w:ascii="Arial" w:hAnsi="Arial" w:cs="Arial"/>
          <w:szCs w:val="28"/>
        </w:rPr>
      </w:pPr>
    </w:p>
    <w:p w14:paraId="05793B92" w14:textId="77777777" w:rsidR="00C247EA" w:rsidRDefault="00C247EA" w:rsidP="00E3251C">
      <w:pPr>
        <w:pStyle w:val="Title"/>
        <w:spacing w:line="276" w:lineRule="auto"/>
        <w:rPr>
          <w:rFonts w:ascii="Arial" w:hAnsi="Arial" w:cs="Arial"/>
          <w:szCs w:val="28"/>
        </w:rPr>
      </w:pPr>
    </w:p>
    <w:p w14:paraId="16EEF0C9" w14:textId="77777777" w:rsidR="00C247EA" w:rsidRDefault="00C247EA" w:rsidP="00E3251C">
      <w:pPr>
        <w:pStyle w:val="Title"/>
        <w:spacing w:line="276" w:lineRule="auto"/>
        <w:rPr>
          <w:rFonts w:ascii="Arial" w:hAnsi="Arial" w:cs="Arial"/>
          <w:szCs w:val="28"/>
        </w:rPr>
      </w:pPr>
    </w:p>
    <w:p w14:paraId="679810F4" w14:textId="77777777" w:rsidR="00C247EA" w:rsidRPr="00AC4F0A" w:rsidRDefault="00C247EA" w:rsidP="00E3251C">
      <w:pPr>
        <w:pStyle w:val="Title"/>
        <w:spacing w:line="276" w:lineRule="auto"/>
        <w:rPr>
          <w:rFonts w:ascii="Arial" w:hAnsi="Arial" w:cs="Arial"/>
          <w:szCs w:val="28"/>
        </w:rPr>
      </w:pPr>
      <w:r w:rsidRPr="00AC4F0A">
        <w:rPr>
          <w:rFonts w:ascii="Arial" w:hAnsi="Arial" w:cs="Arial"/>
          <w:szCs w:val="28"/>
        </w:rPr>
        <w:t>SERVICE CONTRACT</w:t>
      </w:r>
    </w:p>
    <w:p w14:paraId="4FCF5AD9" w14:textId="77777777" w:rsidR="00C247EA" w:rsidRPr="00AC4F0A" w:rsidRDefault="00C247EA" w:rsidP="00E3251C">
      <w:pPr>
        <w:pStyle w:val="Title"/>
        <w:spacing w:line="276" w:lineRule="auto"/>
        <w:rPr>
          <w:rFonts w:ascii="Arial" w:hAnsi="Arial" w:cs="Arial"/>
          <w:szCs w:val="28"/>
        </w:rPr>
      </w:pPr>
    </w:p>
    <w:p w14:paraId="60DD1A7C" w14:textId="77777777" w:rsidR="00C247EA" w:rsidRPr="00AC4F0A" w:rsidRDefault="00C247EA" w:rsidP="00E3251C">
      <w:pPr>
        <w:pStyle w:val="Title"/>
        <w:tabs>
          <w:tab w:val="left" w:pos="5550"/>
        </w:tabs>
        <w:spacing w:line="276" w:lineRule="auto"/>
        <w:jc w:val="left"/>
        <w:rPr>
          <w:rFonts w:ascii="Arial" w:hAnsi="Arial" w:cs="Arial"/>
          <w:szCs w:val="28"/>
        </w:rPr>
      </w:pPr>
      <w:r w:rsidRPr="00AC4F0A">
        <w:rPr>
          <w:rFonts w:ascii="Arial" w:hAnsi="Arial" w:cs="Arial"/>
          <w:szCs w:val="28"/>
        </w:rPr>
        <w:tab/>
      </w:r>
    </w:p>
    <w:p w14:paraId="1D4DF738" w14:textId="77777777" w:rsidR="00C247EA" w:rsidRPr="00AC4F0A" w:rsidRDefault="00C247EA" w:rsidP="00E3251C">
      <w:pPr>
        <w:pStyle w:val="Title"/>
        <w:spacing w:line="276" w:lineRule="auto"/>
        <w:rPr>
          <w:rFonts w:ascii="Arial" w:hAnsi="Arial" w:cs="Arial"/>
          <w:szCs w:val="28"/>
        </w:rPr>
      </w:pPr>
      <w:r w:rsidRPr="00AC4F0A">
        <w:rPr>
          <w:rFonts w:ascii="Arial" w:hAnsi="Arial" w:cs="Arial"/>
          <w:szCs w:val="28"/>
        </w:rPr>
        <w:t>BETWEEN</w:t>
      </w:r>
    </w:p>
    <w:p w14:paraId="5311CF99" w14:textId="77777777" w:rsidR="00C247EA" w:rsidRPr="00AC4F0A" w:rsidRDefault="00C247EA" w:rsidP="00E3251C">
      <w:pPr>
        <w:pStyle w:val="Title"/>
        <w:spacing w:line="276" w:lineRule="auto"/>
        <w:rPr>
          <w:rFonts w:ascii="Arial" w:hAnsi="Arial" w:cs="Arial"/>
          <w:szCs w:val="28"/>
        </w:rPr>
      </w:pPr>
    </w:p>
    <w:p w14:paraId="6D55F985" w14:textId="77777777" w:rsidR="00C247EA" w:rsidRPr="00AC4F0A" w:rsidRDefault="00C247EA" w:rsidP="00E3251C">
      <w:pPr>
        <w:pStyle w:val="Title"/>
        <w:spacing w:line="276" w:lineRule="auto"/>
        <w:rPr>
          <w:rFonts w:ascii="Arial" w:hAnsi="Arial" w:cs="Arial"/>
          <w:szCs w:val="28"/>
        </w:rPr>
      </w:pPr>
    </w:p>
    <w:p w14:paraId="16525476" w14:textId="77777777" w:rsidR="00C247EA" w:rsidRPr="00AC4F0A" w:rsidRDefault="003447AC" w:rsidP="00E3251C">
      <w:pPr>
        <w:pStyle w:val="Title"/>
        <w:spacing w:line="276" w:lineRule="auto"/>
        <w:rPr>
          <w:rFonts w:ascii="Arial" w:hAnsi="Arial" w:cs="Arial"/>
          <w:szCs w:val="28"/>
        </w:rPr>
      </w:pPr>
      <w:r>
        <w:rPr>
          <w:rFonts w:ascii="Arial" w:hAnsi="Arial" w:cs="Arial"/>
          <w:szCs w:val="28"/>
        </w:rPr>
        <w:t>COMMUNITY MENTAL HEALTH PARTNERSHIP OF SOUTHEAST MICHIGAN</w:t>
      </w:r>
    </w:p>
    <w:p w14:paraId="6F7EF121" w14:textId="77777777" w:rsidR="00C247EA" w:rsidRPr="00AC4F0A" w:rsidRDefault="00C247EA" w:rsidP="00E3251C">
      <w:pPr>
        <w:pStyle w:val="Title"/>
        <w:spacing w:line="276" w:lineRule="auto"/>
        <w:rPr>
          <w:rFonts w:ascii="Arial" w:hAnsi="Arial" w:cs="Arial"/>
          <w:szCs w:val="28"/>
        </w:rPr>
      </w:pPr>
    </w:p>
    <w:p w14:paraId="73F57D04" w14:textId="77777777" w:rsidR="00C247EA" w:rsidRPr="00AC4F0A" w:rsidRDefault="00C247EA" w:rsidP="00E3251C">
      <w:pPr>
        <w:spacing w:after="0"/>
        <w:rPr>
          <w:sz w:val="28"/>
          <w:szCs w:val="28"/>
        </w:rPr>
      </w:pPr>
    </w:p>
    <w:p w14:paraId="2BC9F060" w14:textId="77777777" w:rsidR="00C247EA" w:rsidRPr="00AC4F0A" w:rsidRDefault="00C247EA" w:rsidP="00E3251C">
      <w:pPr>
        <w:pStyle w:val="Title"/>
        <w:spacing w:line="276" w:lineRule="auto"/>
        <w:rPr>
          <w:rFonts w:ascii="Arial" w:hAnsi="Arial" w:cs="Arial"/>
          <w:szCs w:val="28"/>
        </w:rPr>
      </w:pPr>
      <w:r w:rsidRPr="00AC4F0A">
        <w:rPr>
          <w:rFonts w:ascii="Arial" w:hAnsi="Arial" w:cs="Arial"/>
          <w:szCs w:val="28"/>
        </w:rPr>
        <w:t>AND</w:t>
      </w:r>
    </w:p>
    <w:p w14:paraId="7D175855" w14:textId="77777777" w:rsidR="00C247EA" w:rsidRPr="00AC4F0A" w:rsidRDefault="00C247EA" w:rsidP="00E3251C">
      <w:pPr>
        <w:pStyle w:val="Title"/>
        <w:spacing w:line="276" w:lineRule="auto"/>
        <w:rPr>
          <w:rFonts w:ascii="Arial" w:hAnsi="Arial" w:cs="Arial"/>
          <w:szCs w:val="28"/>
        </w:rPr>
      </w:pPr>
    </w:p>
    <w:p w14:paraId="4256DBC3" w14:textId="77777777" w:rsidR="00C247EA" w:rsidRDefault="00C247EA" w:rsidP="00E3251C">
      <w:pPr>
        <w:spacing w:after="0"/>
        <w:jc w:val="both"/>
      </w:pPr>
    </w:p>
    <w:p w14:paraId="1939B084" w14:textId="77777777" w:rsidR="00C247EA" w:rsidRPr="00E6311C" w:rsidRDefault="00C247EA" w:rsidP="00E3251C">
      <w:pPr>
        <w:spacing w:after="0"/>
        <w:jc w:val="both"/>
      </w:pPr>
    </w:p>
    <w:p w14:paraId="55358846" w14:textId="77777777" w:rsidR="00C247EA" w:rsidRPr="00E6311C" w:rsidRDefault="00C247EA" w:rsidP="00E3251C">
      <w:pPr>
        <w:spacing w:after="0"/>
        <w:jc w:val="both"/>
      </w:pPr>
    </w:p>
    <w:p w14:paraId="01B9DAD9" w14:textId="77777777" w:rsidR="00C247EA" w:rsidRPr="00E6311C" w:rsidRDefault="00C247EA" w:rsidP="00E3251C">
      <w:pPr>
        <w:pBdr>
          <w:bottom w:val="double" w:sz="12" w:space="1" w:color="auto"/>
        </w:pBdr>
        <w:spacing w:after="0"/>
        <w:jc w:val="both"/>
      </w:pPr>
      <w:r w:rsidRPr="00E6311C">
        <w:t xml:space="preserve">  </w:t>
      </w:r>
    </w:p>
    <w:p w14:paraId="520D5C25" w14:textId="77777777" w:rsidR="00C247EA" w:rsidRPr="00E6311C" w:rsidRDefault="00C247EA" w:rsidP="00E3251C">
      <w:pPr>
        <w:spacing w:after="0"/>
        <w:jc w:val="both"/>
      </w:pPr>
    </w:p>
    <w:p w14:paraId="6594E2D0" w14:textId="77777777" w:rsidR="00C247EA" w:rsidRPr="00E6311C" w:rsidRDefault="00C247EA" w:rsidP="00E3251C">
      <w:pPr>
        <w:spacing w:after="0"/>
        <w:jc w:val="both"/>
      </w:pPr>
    </w:p>
    <w:p w14:paraId="1BCE4192" w14:textId="77777777" w:rsidR="00C247EA" w:rsidRPr="00E6311C" w:rsidRDefault="00C247EA" w:rsidP="00E3251C">
      <w:pPr>
        <w:spacing w:after="0"/>
        <w:jc w:val="center"/>
        <w:rPr>
          <w:b/>
        </w:rPr>
        <w:sectPr w:rsidR="00C247EA" w:rsidRPr="00E6311C" w:rsidSect="00711CC2">
          <w:footerReference w:type="default" r:id="rId8"/>
          <w:pgSz w:w="12240" w:h="15840"/>
          <w:pgMar w:top="1440" w:right="1080" w:bottom="1440" w:left="1080" w:header="720" w:footer="720" w:gutter="0"/>
          <w:cols w:space="720"/>
          <w:noEndnote/>
          <w:docGrid w:linePitch="299"/>
        </w:sectPr>
      </w:pPr>
    </w:p>
    <w:p w14:paraId="52B6491E" w14:textId="77777777" w:rsidR="00C247EA" w:rsidRPr="00825FB4" w:rsidRDefault="00C247EA" w:rsidP="00E3251C">
      <w:pPr>
        <w:spacing w:after="0"/>
        <w:jc w:val="center"/>
      </w:pPr>
      <w:r w:rsidRPr="00825FB4">
        <w:rPr>
          <w:b/>
        </w:rPr>
        <w:lastRenderedPageBreak/>
        <w:t>TABLE OF CONTENTS</w:t>
      </w:r>
    </w:p>
    <w:p w14:paraId="4F0A7204" w14:textId="7B2E6D9C" w:rsidR="00B204D4" w:rsidRPr="00B204D4" w:rsidRDefault="00C247EA">
      <w:pPr>
        <w:pStyle w:val="TOC1"/>
        <w:tabs>
          <w:tab w:val="right" w:leader="dot" w:pos="9350"/>
        </w:tabs>
        <w:rPr>
          <w:rFonts w:ascii="Arial" w:eastAsiaTheme="minorEastAsia" w:hAnsi="Arial"/>
          <w:b w:val="0"/>
          <w:bCs w:val="0"/>
          <w:caps w:val="0"/>
          <w:noProof/>
          <w:sz w:val="22"/>
          <w:szCs w:val="22"/>
        </w:rPr>
      </w:pPr>
      <w:r w:rsidRPr="00B204D4">
        <w:rPr>
          <w:rFonts w:ascii="Arial" w:hAnsi="Arial"/>
          <w:b w:val="0"/>
          <w:bCs w:val="0"/>
          <w:caps w:val="0"/>
          <w:sz w:val="22"/>
          <w:szCs w:val="22"/>
        </w:rPr>
        <w:fldChar w:fldCharType="begin"/>
      </w:r>
      <w:r w:rsidRPr="00B204D4">
        <w:rPr>
          <w:rFonts w:ascii="Arial" w:hAnsi="Arial"/>
          <w:b w:val="0"/>
          <w:bCs w:val="0"/>
          <w:caps w:val="0"/>
          <w:sz w:val="22"/>
          <w:szCs w:val="22"/>
        </w:rPr>
        <w:instrText xml:space="preserve"> TOC \o "1-3" \z </w:instrText>
      </w:r>
      <w:r w:rsidRPr="00B204D4">
        <w:rPr>
          <w:rFonts w:ascii="Arial" w:hAnsi="Arial"/>
          <w:b w:val="0"/>
          <w:bCs w:val="0"/>
          <w:caps w:val="0"/>
          <w:sz w:val="22"/>
          <w:szCs w:val="22"/>
        </w:rPr>
        <w:fldChar w:fldCharType="separate"/>
      </w:r>
      <w:r w:rsidR="00B204D4" w:rsidRPr="00B204D4">
        <w:rPr>
          <w:rFonts w:ascii="Arial" w:hAnsi="Arial"/>
          <w:noProof/>
          <w:sz w:val="22"/>
          <w:szCs w:val="22"/>
        </w:rPr>
        <w:t>ARTICLE I: CONTRACT AUTHORITY</w:t>
      </w:r>
      <w:r w:rsidR="00B204D4" w:rsidRPr="00B204D4">
        <w:rPr>
          <w:rFonts w:ascii="Arial" w:hAnsi="Arial"/>
          <w:noProof/>
          <w:webHidden/>
          <w:sz w:val="22"/>
          <w:szCs w:val="22"/>
        </w:rPr>
        <w:tab/>
      </w:r>
      <w:r w:rsidR="00B204D4" w:rsidRPr="00B204D4">
        <w:rPr>
          <w:rFonts w:ascii="Arial" w:hAnsi="Arial"/>
          <w:noProof/>
          <w:webHidden/>
          <w:sz w:val="22"/>
          <w:szCs w:val="22"/>
        </w:rPr>
        <w:fldChar w:fldCharType="begin"/>
      </w:r>
      <w:r w:rsidR="00B204D4" w:rsidRPr="00B204D4">
        <w:rPr>
          <w:rFonts w:ascii="Arial" w:hAnsi="Arial"/>
          <w:noProof/>
          <w:webHidden/>
          <w:sz w:val="22"/>
          <w:szCs w:val="22"/>
        </w:rPr>
        <w:instrText xml:space="preserve"> PAGEREF _Toc124867259 \h </w:instrText>
      </w:r>
      <w:r w:rsidR="00B204D4" w:rsidRPr="00B204D4">
        <w:rPr>
          <w:rFonts w:ascii="Arial" w:hAnsi="Arial"/>
          <w:noProof/>
          <w:webHidden/>
          <w:sz w:val="22"/>
          <w:szCs w:val="22"/>
        </w:rPr>
      </w:r>
      <w:r w:rsidR="00B204D4" w:rsidRPr="00B204D4">
        <w:rPr>
          <w:rFonts w:ascii="Arial" w:hAnsi="Arial"/>
          <w:noProof/>
          <w:webHidden/>
          <w:sz w:val="22"/>
          <w:szCs w:val="22"/>
        </w:rPr>
        <w:fldChar w:fldCharType="separate"/>
      </w:r>
      <w:r w:rsidR="00B204D4" w:rsidRPr="00B204D4">
        <w:rPr>
          <w:rFonts w:ascii="Arial" w:hAnsi="Arial"/>
          <w:noProof/>
          <w:webHidden/>
          <w:sz w:val="22"/>
          <w:szCs w:val="22"/>
        </w:rPr>
        <w:t>6</w:t>
      </w:r>
      <w:r w:rsidR="00B204D4" w:rsidRPr="00B204D4">
        <w:rPr>
          <w:rFonts w:ascii="Arial" w:hAnsi="Arial"/>
          <w:noProof/>
          <w:webHidden/>
          <w:sz w:val="22"/>
          <w:szCs w:val="22"/>
        </w:rPr>
        <w:fldChar w:fldCharType="end"/>
      </w:r>
    </w:p>
    <w:p w14:paraId="5EC4DFEA" w14:textId="0662B626" w:rsidR="00B204D4" w:rsidRPr="00B204D4" w:rsidRDefault="00B204D4">
      <w:pPr>
        <w:pStyle w:val="TOC1"/>
        <w:tabs>
          <w:tab w:val="right" w:leader="dot" w:pos="9350"/>
        </w:tabs>
        <w:rPr>
          <w:rFonts w:ascii="Arial" w:eastAsiaTheme="minorEastAsia" w:hAnsi="Arial"/>
          <w:b w:val="0"/>
          <w:bCs w:val="0"/>
          <w:caps w:val="0"/>
          <w:noProof/>
          <w:sz w:val="22"/>
          <w:szCs w:val="22"/>
        </w:rPr>
      </w:pPr>
      <w:r w:rsidRPr="00B204D4">
        <w:rPr>
          <w:rFonts w:ascii="Arial" w:hAnsi="Arial"/>
          <w:noProof/>
          <w:sz w:val="22"/>
          <w:szCs w:val="22"/>
        </w:rPr>
        <w:t>ARTICLE II: DEFINITIONS / ACRONYMS</w:t>
      </w:r>
      <w:r w:rsidRPr="00B204D4">
        <w:rPr>
          <w:rFonts w:ascii="Arial" w:hAnsi="Arial"/>
          <w:noProof/>
          <w:webHidden/>
          <w:sz w:val="22"/>
          <w:szCs w:val="22"/>
        </w:rPr>
        <w:tab/>
      </w:r>
      <w:r w:rsidRPr="00B204D4">
        <w:rPr>
          <w:rFonts w:ascii="Arial" w:hAnsi="Arial"/>
          <w:noProof/>
          <w:webHidden/>
          <w:sz w:val="22"/>
          <w:szCs w:val="22"/>
        </w:rPr>
        <w:fldChar w:fldCharType="begin"/>
      </w:r>
      <w:r w:rsidRPr="00B204D4">
        <w:rPr>
          <w:rFonts w:ascii="Arial" w:hAnsi="Arial"/>
          <w:noProof/>
          <w:webHidden/>
          <w:sz w:val="22"/>
          <w:szCs w:val="22"/>
        </w:rPr>
        <w:instrText xml:space="preserve"> PAGEREF _Toc124867260 \h </w:instrText>
      </w:r>
      <w:r w:rsidRPr="00B204D4">
        <w:rPr>
          <w:rFonts w:ascii="Arial" w:hAnsi="Arial"/>
          <w:noProof/>
          <w:webHidden/>
          <w:sz w:val="22"/>
          <w:szCs w:val="22"/>
        </w:rPr>
      </w:r>
      <w:r w:rsidRPr="00B204D4">
        <w:rPr>
          <w:rFonts w:ascii="Arial" w:hAnsi="Arial"/>
          <w:noProof/>
          <w:webHidden/>
          <w:sz w:val="22"/>
          <w:szCs w:val="22"/>
        </w:rPr>
        <w:fldChar w:fldCharType="separate"/>
      </w:r>
      <w:r w:rsidRPr="00B204D4">
        <w:rPr>
          <w:rFonts w:ascii="Arial" w:hAnsi="Arial"/>
          <w:noProof/>
          <w:webHidden/>
          <w:sz w:val="22"/>
          <w:szCs w:val="22"/>
        </w:rPr>
        <w:t>6</w:t>
      </w:r>
      <w:r w:rsidRPr="00B204D4">
        <w:rPr>
          <w:rFonts w:ascii="Arial" w:hAnsi="Arial"/>
          <w:noProof/>
          <w:webHidden/>
          <w:sz w:val="22"/>
          <w:szCs w:val="22"/>
        </w:rPr>
        <w:fldChar w:fldCharType="end"/>
      </w:r>
    </w:p>
    <w:p w14:paraId="41CEF364" w14:textId="56D6DD51" w:rsidR="00B204D4" w:rsidRPr="00B204D4" w:rsidRDefault="00B204D4">
      <w:pPr>
        <w:pStyle w:val="TOC1"/>
        <w:tabs>
          <w:tab w:val="right" w:leader="dot" w:pos="9350"/>
        </w:tabs>
        <w:rPr>
          <w:rFonts w:ascii="Arial" w:eastAsiaTheme="minorEastAsia" w:hAnsi="Arial"/>
          <w:b w:val="0"/>
          <w:bCs w:val="0"/>
          <w:caps w:val="0"/>
          <w:noProof/>
          <w:sz w:val="22"/>
          <w:szCs w:val="22"/>
        </w:rPr>
      </w:pPr>
      <w:r w:rsidRPr="00B204D4">
        <w:rPr>
          <w:rFonts w:ascii="Arial" w:hAnsi="Arial"/>
          <w:noProof/>
          <w:sz w:val="22"/>
          <w:szCs w:val="22"/>
        </w:rPr>
        <w:t>ARTICLE III: POLICIES</w:t>
      </w:r>
      <w:r w:rsidRPr="00B204D4">
        <w:rPr>
          <w:rFonts w:ascii="Arial" w:hAnsi="Arial"/>
          <w:noProof/>
          <w:webHidden/>
          <w:sz w:val="22"/>
          <w:szCs w:val="22"/>
        </w:rPr>
        <w:tab/>
      </w:r>
      <w:r w:rsidRPr="00B204D4">
        <w:rPr>
          <w:rFonts w:ascii="Arial" w:hAnsi="Arial"/>
          <w:noProof/>
          <w:webHidden/>
          <w:sz w:val="22"/>
          <w:szCs w:val="22"/>
        </w:rPr>
        <w:fldChar w:fldCharType="begin"/>
      </w:r>
      <w:r w:rsidRPr="00B204D4">
        <w:rPr>
          <w:rFonts w:ascii="Arial" w:hAnsi="Arial"/>
          <w:noProof/>
          <w:webHidden/>
          <w:sz w:val="22"/>
          <w:szCs w:val="22"/>
        </w:rPr>
        <w:instrText xml:space="preserve"> PAGEREF _Toc124867261 \h </w:instrText>
      </w:r>
      <w:r w:rsidRPr="00B204D4">
        <w:rPr>
          <w:rFonts w:ascii="Arial" w:hAnsi="Arial"/>
          <w:noProof/>
          <w:webHidden/>
          <w:sz w:val="22"/>
          <w:szCs w:val="22"/>
        </w:rPr>
      </w:r>
      <w:r w:rsidRPr="00B204D4">
        <w:rPr>
          <w:rFonts w:ascii="Arial" w:hAnsi="Arial"/>
          <w:noProof/>
          <w:webHidden/>
          <w:sz w:val="22"/>
          <w:szCs w:val="22"/>
        </w:rPr>
        <w:fldChar w:fldCharType="separate"/>
      </w:r>
      <w:r w:rsidRPr="00B204D4">
        <w:rPr>
          <w:rFonts w:ascii="Arial" w:hAnsi="Arial"/>
          <w:noProof/>
          <w:webHidden/>
          <w:sz w:val="22"/>
          <w:szCs w:val="22"/>
        </w:rPr>
        <w:t>7</w:t>
      </w:r>
      <w:r w:rsidRPr="00B204D4">
        <w:rPr>
          <w:rFonts w:ascii="Arial" w:hAnsi="Arial"/>
          <w:noProof/>
          <w:webHidden/>
          <w:sz w:val="22"/>
          <w:szCs w:val="22"/>
        </w:rPr>
        <w:fldChar w:fldCharType="end"/>
      </w:r>
    </w:p>
    <w:p w14:paraId="3B5C25EF" w14:textId="77586FBF" w:rsidR="00B204D4" w:rsidRPr="00B204D4" w:rsidRDefault="00B204D4">
      <w:pPr>
        <w:pStyle w:val="TOC1"/>
        <w:tabs>
          <w:tab w:val="right" w:leader="dot" w:pos="9350"/>
        </w:tabs>
        <w:rPr>
          <w:rFonts w:ascii="Arial" w:eastAsiaTheme="minorEastAsia" w:hAnsi="Arial"/>
          <w:b w:val="0"/>
          <w:bCs w:val="0"/>
          <w:caps w:val="0"/>
          <w:noProof/>
          <w:sz w:val="22"/>
          <w:szCs w:val="22"/>
        </w:rPr>
      </w:pPr>
      <w:r w:rsidRPr="00B204D4">
        <w:rPr>
          <w:rFonts w:ascii="Arial" w:hAnsi="Arial"/>
          <w:noProof/>
          <w:sz w:val="22"/>
          <w:szCs w:val="22"/>
        </w:rPr>
        <w:t>ARTICLE IV: TERM</w:t>
      </w:r>
      <w:r w:rsidRPr="00B204D4">
        <w:rPr>
          <w:rFonts w:ascii="Arial" w:hAnsi="Arial"/>
          <w:noProof/>
          <w:webHidden/>
          <w:sz w:val="22"/>
          <w:szCs w:val="22"/>
        </w:rPr>
        <w:tab/>
      </w:r>
      <w:r w:rsidRPr="00B204D4">
        <w:rPr>
          <w:rFonts w:ascii="Arial" w:hAnsi="Arial"/>
          <w:noProof/>
          <w:webHidden/>
          <w:sz w:val="22"/>
          <w:szCs w:val="22"/>
        </w:rPr>
        <w:fldChar w:fldCharType="begin"/>
      </w:r>
      <w:r w:rsidRPr="00B204D4">
        <w:rPr>
          <w:rFonts w:ascii="Arial" w:hAnsi="Arial"/>
          <w:noProof/>
          <w:webHidden/>
          <w:sz w:val="22"/>
          <w:szCs w:val="22"/>
        </w:rPr>
        <w:instrText xml:space="preserve"> PAGEREF _Toc124867262 \h </w:instrText>
      </w:r>
      <w:r w:rsidRPr="00B204D4">
        <w:rPr>
          <w:rFonts w:ascii="Arial" w:hAnsi="Arial"/>
          <w:noProof/>
          <w:webHidden/>
          <w:sz w:val="22"/>
          <w:szCs w:val="22"/>
        </w:rPr>
      </w:r>
      <w:r w:rsidRPr="00B204D4">
        <w:rPr>
          <w:rFonts w:ascii="Arial" w:hAnsi="Arial"/>
          <w:noProof/>
          <w:webHidden/>
          <w:sz w:val="22"/>
          <w:szCs w:val="22"/>
        </w:rPr>
        <w:fldChar w:fldCharType="separate"/>
      </w:r>
      <w:r w:rsidRPr="00B204D4">
        <w:rPr>
          <w:rFonts w:ascii="Arial" w:hAnsi="Arial"/>
          <w:noProof/>
          <w:webHidden/>
          <w:sz w:val="22"/>
          <w:szCs w:val="22"/>
        </w:rPr>
        <w:t>7</w:t>
      </w:r>
      <w:r w:rsidRPr="00B204D4">
        <w:rPr>
          <w:rFonts w:ascii="Arial" w:hAnsi="Arial"/>
          <w:noProof/>
          <w:webHidden/>
          <w:sz w:val="22"/>
          <w:szCs w:val="22"/>
        </w:rPr>
        <w:fldChar w:fldCharType="end"/>
      </w:r>
    </w:p>
    <w:p w14:paraId="59281D29" w14:textId="1672D4AE" w:rsidR="00B204D4" w:rsidRPr="00B204D4" w:rsidRDefault="00B204D4">
      <w:pPr>
        <w:pStyle w:val="TOC1"/>
        <w:tabs>
          <w:tab w:val="right" w:leader="dot" w:pos="9350"/>
        </w:tabs>
        <w:rPr>
          <w:rFonts w:ascii="Arial" w:eastAsiaTheme="minorEastAsia" w:hAnsi="Arial"/>
          <w:b w:val="0"/>
          <w:bCs w:val="0"/>
          <w:caps w:val="0"/>
          <w:noProof/>
          <w:sz w:val="22"/>
          <w:szCs w:val="22"/>
        </w:rPr>
      </w:pPr>
      <w:r w:rsidRPr="00B204D4">
        <w:rPr>
          <w:rFonts w:ascii="Arial" w:hAnsi="Arial"/>
          <w:noProof/>
          <w:sz w:val="22"/>
          <w:szCs w:val="22"/>
        </w:rPr>
        <w:t>ARTICLE V: TERMINATION</w:t>
      </w:r>
      <w:r w:rsidRPr="00B204D4">
        <w:rPr>
          <w:rFonts w:ascii="Arial" w:hAnsi="Arial"/>
          <w:noProof/>
          <w:webHidden/>
          <w:sz w:val="22"/>
          <w:szCs w:val="22"/>
        </w:rPr>
        <w:tab/>
      </w:r>
      <w:r w:rsidRPr="00B204D4">
        <w:rPr>
          <w:rFonts w:ascii="Arial" w:hAnsi="Arial"/>
          <w:noProof/>
          <w:webHidden/>
          <w:sz w:val="22"/>
          <w:szCs w:val="22"/>
        </w:rPr>
        <w:fldChar w:fldCharType="begin"/>
      </w:r>
      <w:r w:rsidRPr="00B204D4">
        <w:rPr>
          <w:rFonts w:ascii="Arial" w:hAnsi="Arial"/>
          <w:noProof/>
          <w:webHidden/>
          <w:sz w:val="22"/>
          <w:szCs w:val="22"/>
        </w:rPr>
        <w:instrText xml:space="preserve"> PAGEREF _Toc124867263 \h </w:instrText>
      </w:r>
      <w:r w:rsidRPr="00B204D4">
        <w:rPr>
          <w:rFonts w:ascii="Arial" w:hAnsi="Arial"/>
          <w:noProof/>
          <w:webHidden/>
          <w:sz w:val="22"/>
          <w:szCs w:val="22"/>
        </w:rPr>
      </w:r>
      <w:r w:rsidRPr="00B204D4">
        <w:rPr>
          <w:rFonts w:ascii="Arial" w:hAnsi="Arial"/>
          <w:noProof/>
          <w:webHidden/>
          <w:sz w:val="22"/>
          <w:szCs w:val="22"/>
        </w:rPr>
        <w:fldChar w:fldCharType="separate"/>
      </w:r>
      <w:r w:rsidRPr="00B204D4">
        <w:rPr>
          <w:rFonts w:ascii="Arial" w:hAnsi="Arial"/>
          <w:noProof/>
          <w:webHidden/>
          <w:sz w:val="22"/>
          <w:szCs w:val="22"/>
        </w:rPr>
        <w:t>7</w:t>
      </w:r>
      <w:r w:rsidRPr="00B204D4">
        <w:rPr>
          <w:rFonts w:ascii="Arial" w:hAnsi="Arial"/>
          <w:noProof/>
          <w:webHidden/>
          <w:sz w:val="22"/>
          <w:szCs w:val="22"/>
        </w:rPr>
        <w:fldChar w:fldCharType="end"/>
      </w:r>
    </w:p>
    <w:p w14:paraId="72F397D7" w14:textId="23BFA5B1"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A.</w:t>
      </w:r>
      <w:r w:rsidRPr="00B204D4">
        <w:rPr>
          <w:rFonts w:eastAsiaTheme="minorEastAsia" w:cs="Arial"/>
          <w:noProof/>
          <w:sz w:val="22"/>
          <w:szCs w:val="22"/>
        </w:rPr>
        <w:tab/>
      </w:r>
      <w:r w:rsidRPr="00B204D4">
        <w:rPr>
          <w:rFonts w:cs="Arial"/>
          <w:noProof/>
          <w:sz w:val="22"/>
          <w:szCs w:val="22"/>
        </w:rPr>
        <w:t>TERMINATION WITHOUT CAUSE:</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_Toc124867264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7</w:t>
      </w:r>
      <w:r w:rsidRPr="00B204D4">
        <w:rPr>
          <w:rFonts w:cs="Arial"/>
          <w:noProof/>
          <w:webHidden/>
          <w:sz w:val="22"/>
          <w:szCs w:val="22"/>
        </w:rPr>
        <w:fldChar w:fldCharType="end"/>
      </w:r>
    </w:p>
    <w:p w14:paraId="06150D2B" w14:textId="40CD0836"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B.</w:t>
      </w:r>
      <w:r w:rsidRPr="00B204D4">
        <w:rPr>
          <w:rFonts w:eastAsiaTheme="minorEastAsia" w:cs="Arial"/>
          <w:noProof/>
          <w:sz w:val="22"/>
          <w:szCs w:val="22"/>
        </w:rPr>
        <w:tab/>
      </w:r>
      <w:r w:rsidRPr="00B204D4">
        <w:rPr>
          <w:rFonts w:cs="Arial"/>
          <w:noProof/>
          <w:sz w:val="22"/>
          <w:szCs w:val="22"/>
        </w:rPr>
        <w:t>TERMINATION WITH CAUSE:</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_Toc124867265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7</w:t>
      </w:r>
      <w:r w:rsidRPr="00B204D4">
        <w:rPr>
          <w:rFonts w:cs="Arial"/>
          <w:noProof/>
          <w:webHidden/>
          <w:sz w:val="22"/>
          <w:szCs w:val="22"/>
        </w:rPr>
        <w:fldChar w:fldCharType="end"/>
      </w:r>
    </w:p>
    <w:p w14:paraId="70A6DA0C" w14:textId="1E7DEBDF"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C.</w:t>
      </w:r>
      <w:r w:rsidRPr="00B204D4">
        <w:rPr>
          <w:rFonts w:eastAsiaTheme="minorEastAsia" w:cs="Arial"/>
          <w:noProof/>
          <w:sz w:val="22"/>
          <w:szCs w:val="22"/>
        </w:rPr>
        <w:tab/>
      </w:r>
      <w:r w:rsidRPr="00B204D4">
        <w:rPr>
          <w:rFonts w:cs="Arial"/>
          <w:noProof/>
          <w:sz w:val="22"/>
          <w:szCs w:val="22"/>
        </w:rPr>
        <w:t>TERMINATION DUE TO INSUFFICIENT FUNDING:</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_Toc124867266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7</w:t>
      </w:r>
      <w:r w:rsidRPr="00B204D4">
        <w:rPr>
          <w:rFonts w:cs="Arial"/>
          <w:noProof/>
          <w:webHidden/>
          <w:sz w:val="22"/>
          <w:szCs w:val="22"/>
        </w:rPr>
        <w:fldChar w:fldCharType="end"/>
      </w:r>
    </w:p>
    <w:p w14:paraId="4C07FDBD" w14:textId="2C70BD99"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D.</w:t>
      </w:r>
      <w:r w:rsidRPr="00B204D4">
        <w:rPr>
          <w:rFonts w:eastAsiaTheme="minorEastAsia" w:cs="Arial"/>
          <w:noProof/>
          <w:sz w:val="22"/>
          <w:szCs w:val="22"/>
        </w:rPr>
        <w:tab/>
      </w:r>
      <w:r w:rsidRPr="00B204D4">
        <w:rPr>
          <w:rFonts w:cs="Arial"/>
          <w:noProof/>
          <w:sz w:val="22"/>
          <w:szCs w:val="22"/>
        </w:rPr>
        <w:t>TERMINATION EFFECTIVE IMMEDIATELY UPON DELIVERY OF NOTICE:</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_Toc124867267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7</w:t>
      </w:r>
      <w:r w:rsidRPr="00B204D4">
        <w:rPr>
          <w:rFonts w:cs="Arial"/>
          <w:noProof/>
          <w:webHidden/>
          <w:sz w:val="22"/>
          <w:szCs w:val="22"/>
        </w:rPr>
        <w:fldChar w:fldCharType="end"/>
      </w:r>
    </w:p>
    <w:p w14:paraId="699E0D68" w14:textId="68D55382"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E.</w:t>
      </w:r>
      <w:r w:rsidRPr="00B204D4">
        <w:rPr>
          <w:rFonts w:eastAsiaTheme="minorEastAsia" w:cs="Arial"/>
          <w:noProof/>
          <w:sz w:val="22"/>
          <w:szCs w:val="22"/>
        </w:rPr>
        <w:tab/>
      </w:r>
      <w:r w:rsidRPr="00B204D4">
        <w:rPr>
          <w:rFonts w:cs="Arial"/>
          <w:noProof/>
          <w:sz w:val="22"/>
          <w:szCs w:val="22"/>
        </w:rPr>
        <w:t>PAYMENT:</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_Toc124867268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8</w:t>
      </w:r>
      <w:r w:rsidRPr="00B204D4">
        <w:rPr>
          <w:rFonts w:cs="Arial"/>
          <w:noProof/>
          <w:webHidden/>
          <w:sz w:val="22"/>
          <w:szCs w:val="22"/>
        </w:rPr>
        <w:fldChar w:fldCharType="end"/>
      </w:r>
    </w:p>
    <w:p w14:paraId="6F752F23" w14:textId="68F5D368"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F.</w:t>
      </w:r>
      <w:r w:rsidRPr="00B204D4">
        <w:rPr>
          <w:rFonts w:eastAsiaTheme="minorEastAsia" w:cs="Arial"/>
          <w:noProof/>
          <w:sz w:val="22"/>
          <w:szCs w:val="22"/>
        </w:rPr>
        <w:tab/>
      </w:r>
      <w:r w:rsidRPr="00B204D4">
        <w:rPr>
          <w:rFonts w:cs="Arial"/>
          <w:noProof/>
          <w:sz w:val="22"/>
          <w:szCs w:val="22"/>
        </w:rPr>
        <w:t>ITEMS AND FUNDS TO BE RELEASED UPON TERMINATION:</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_Toc124867269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8</w:t>
      </w:r>
      <w:r w:rsidRPr="00B204D4">
        <w:rPr>
          <w:rFonts w:cs="Arial"/>
          <w:noProof/>
          <w:webHidden/>
          <w:sz w:val="22"/>
          <w:szCs w:val="22"/>
        </w:rPr>
        <w:fldChar w:fldCharType="end"/>
      </w:r>
    </w:p>
    <w:p w14:paraId="7D9E422E" w14:textId="0D6846D8"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G.</w:t>
      </w:r>
      <w:r w:rsidRPr="00B204D4">
        <w:rPr>
          <w:rFonts w:eastAsiaTheme="minorEastAsia" w:cs="Arial"/>
          <w:noProof/>
          <w:sz w:val="22"/>
          <w:szCs w:val="22"/>
        </w:rPr>
        <w:tab/>
      </w:r>
      <w:r w:rsidRPr="00B204D4">
        <w:rPr>
          <w:rFonts w:cs="Arial"/>
          <w:noProof/>
          <w:sz w:val="22"/>
          <w:szCs w:val="22"/>
        </w:rPr>
        <w:t>TRANSITION PLAN:</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_Toc124867270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8</w:t>
      </w:r>
      <w:r w:rsidRPr="00B204D4">
        <w:rPr>
          <w:rFonts w:cs="Arial"/>
          <w:noProof/>
          <w:webHidden/>
          <w:sz w:val="22"/>
          <w:szCs w:val="22"/>
        </w:rPr>
        <w:fldChar w:fldCharType="end"/>
      </w:r>
    </w:p>
    <w:p w14:paraId="3B5DD147" w14:textId="646F86D6" w:rsidR="00B204D4" w:rsidRPr="00B204D4" w:rsidRDefault="00B204D4">
      <w:pPr>
        <w:pStyle w:val="TOC1"/>
        <w:tabs>
          <w:tab w:val="right" w:leader="dot" w:pos="9350"/>
        </w:tabs>
        <w:rPr>
          <w:rFonts w:ascii="Arial" w:eastAsiaTheme="minorEastAsia" w:hAnsi="Arial"/>
          <w:b w:val="0"/>
          <w:bCs w:val="0"/>
          <w:caps w:val="0"/>
          <w:noProof/>
          <w:sz w:val="22"/>
          <w:szCs w:val="22"/>
        </w:rPr>
      </w:pPr>
      <w:r w:rsidRPr="00B204D4">
        <w:rPr>
          <w:rFonts w:ascii="Arial" w:hAnsi="Arial"/>
          <w:noProof/>
          <w:sz w:val="22"/>
          <w:szCs w:val="22"/>
        </w:rPr>
        <w:t>ARTICLE VI: ASSURANCES</w:t>
      </w:r>
      <w:r w:rsidRPr="00B204D4">
        <w:rPr>
          <w:rFonts w:ascii="Arial" w:hAnsi="Arial"/>
          <w:noProof/>
          <w:webHidden/>
          <w:sz w:val="22"/>
          <w:szCs w:val="22"/>
        </w:rPr>
        <w:tab/>
      </w:r>
      <w:r w:rsidRPr="00B204D4">
        <w:rPr>
          <w:rFonts w:ascii="Arial" w:hAnsi="Arial"/>
          <w:noProof/>
          <w:webHidden/>
          <w:sz w:val="22"/>
          <w:szCs w:val="22"/>
        </w:rPr>
        <w:fldChar w:fldCharType="begin"/>
      </w:r>
      <w:r w:rsidRPr="00B204D4">
        <w:rPr>
          <w:rFonts w:ascii="Arial" w:hAnsi="Arial"/>
          <w:noProof/>
          <w:webHidden/>
          <w:sz w:val="22"/>
          <w:szCs w:val="22"/>
        </w:rPr>
        <w:instrText xml:space="preserve"> PAGEREF _Toc124867271 \h </w:instrText>
      </w:r>
      <w:r w:rsidRPr="00B204D4">
        <w:rPr>
          <w:rFonts w:ascii="Arial" w:hAnsi="Arial"/>
          <w:noProof/>
          <w:webHidden/>
          <w:sz w:val="22"/>
          <w:szCs w:val="22"/>
        </w:rPr>
      </w:r>
      <w:r w:rsidRPr="00B204D4">
        <w:rPr>
          <w:rFonts w:ascii="Arial" w:hAnsi="Arial"/>
          <w:noProof/>
          <w:webHidden/>
          <w:sz w:val="22"/>
          <w:szCs w:val="22"/>
        </w:rPr>
        <w:fldChar w:fldCharType="separate"/>
      </w:r>
      <w:r w:rsidRPr="00B204D4">
        <w:rPr>
          <w:rFonts w:ascii="Arial" w:hAnsi="Arial"/>
          <w:noProof/>
          <w:webHidden/>
          <w:sz w:val="22"/>
          <w:szCs w:val="22"/>
        </w:rPr>
        <w:t>8</w:t>
      </w:r>
      <w:r w:rsidRPr="00B204D4">
        <w:rPr>
          <w:rFonts w:ascii="Arial" w:hAnsi="Arial"/>
          <w:noProof/>
          <w:webHidden/>
          <w:sz w:val="22"/>
          <w:szCs w:val="22"/>
        </w:rPr>
        <w:fldChar w:fldCharType="end"/>
      </w:r>
    </w:p>
    <w:p w14:paraId="1932604B" w14:textId="0BB1CC8C"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A.</w:t>
      </w:r>
      <w:r w:rsidRPr="00B204D4">
        <w:rPr>
          <w:rFonts w:eastAsiaTheme="minorEastAsia" w:cs="Arial"/>
          <w:noProof/>
          <w:sz w:val="22"/>
          <w:szCs w:val="22"/>
        </w:rPr>
        <w:tab/>
      </w:r>
      <w:r w:rsidRPr="00B204D4">
        <w:rPr>
          <w:rFonts w:cs="Arial"/>
          <w:noProof/>
          <w:sz w:val="22"/>
          <w:szCs w:val="22"/>
        </w:rPr>
        <w:t>FEDERAL DEBARMENT AND SUSPENSION:</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_Toc124867272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8</w:t>
      </w:r>
      <w:r w:rsidRPr="00B204D4">
        <w:rPr>
          <w:rFonts w:cs="Arial"/>
          <w:noProof/>
          <w:webHidden/>
          <w:sz w:val="22"/>
          <w:szCs w:val="22"/>
        </w:rPr>
        <w:fldChar w:fldCharType="end"/>
      </w:r>
    </w:p>
    <w:p w14:paraId="3CA4EC5F" w14:textId="26E286B4"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B.</w:t>
      </w:r>
      <w:r w:rsidRPr="00B204D4">
        <w:rPr>
          <w:rFonts w:eastAsiaTheme="minorEastAsia" w:cs="Arial"/>
          <w:noProof/>
          <w:sz w:val="22"/>
          <w:szCs w:val="22"/>
        </w:rPr>
        <w:tab/>
      </w:r>
      <w:r w:rsidRPr="00B204D4">
        <w:rPr>
          <w:rFonts w:cs="Arial"/>
          <w:noProof/>
          <w:sz w:val="22"/>
          <w:szCs w:val="22"/>
        </w:rPr>
        <w:t>CRIMINAL CONVICTIONS:</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_Toc124867273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9</w:t>
      </w:r>
      <w:r w:rsidRPr="00B204D4">
        <w:rPr>
          <w:rFonts w:cs="Arial"/>
          <w:noProof/>
          <w:webHidden/>
          <w:sz w:val="22"/>
          <w:szCs w:val="22"/>
        </w:rPr>
        <w:fldChar w:fldCharType="end"/>
      </w:r>
    </w:p>
    <w:p w14:paraId="1E0CCB29" w14:textId="70A51DB5" w:rsidR="00B204D4" w:rsidRPr="00B204D4" w:rsidRDefault="00B204D4">
      <w:pPr>
        <w:pStyle w:val="TOC1"/>
        <w:tabs>
          <w:tab w:val="right" w:leader="dot" w:pos="9350"/>
        </w:tabs>
        <w:rPr>
          <w:rFonts w:ascii="Arial" w:eastAsiaTheme="minorEastAsia" w:hAnsi="Arial"/>
          <w:b w:val="0"/>
          <w:bCs w:val="0"/>
          <w:caps w:val="0"/>
          <w:noProof/>
          <w:sz w:val="22"/>
          <w:szCs w:val="22"/>
        </w:rPr>
      </w:pPr>
      <w:r w:rsidRPr="00B204D4">
        <w:rPr>
          <w:rFonts w:ascii="Arial" w:hAnsi="Arial"/>
          <w:noProof/>
          <w:sz w:val="22"/>
          <w:szCs w:val="22"/>
        </w:rPr>
        <w:t>ARTICLE VII: CONFIDENTIALITY / HIPAA</w:t>
      </w:r>
      <w:r w:rsidRPr="00B204D4">
        <w:rPr>
          <w:rFonts w:ascii="Arial" w:hAnsi="Arial"/>
          <w:noProof/>
          <w:webHidden/>
          <w:sz w:val="22"/>
          <w:szCs w:val="22"/>
        </w:rPr>
        <w:tab/>
      </w:r>
      <w:r w:rsidRPr="00B204D4">
        <w:rPr>
          <w:rFonts w:ascii="Arial" w:hAnsi="Arial"/>
          <w:noProof/>
          <w:webHidden/>
          <w:sz w:val="22"/>
          <w:szCs w:val="22"/>
        </w:rPr>
        <w:fldChar w:fldCharType="begin"/>
      </w:r>
      <w:r w:rsidRPr="00B204D4">
        <w:rPr>
          <w:rFonts w:ascii="Arial" w:hAnsi="Arial"/>
          <w:noProof/>
          <w:webHidden/>
          <w:sz w:val="22"/>
          <w:szCs w:val="22"/>
        </w:rPr>
        <w:instrText xml:space="preserve"> PAGEREF _Toc124867274 \h </w:instrText>
      </w:r>
      <w:r w:rsidRPr="00B204D4">
        <w:rPr>
          <w:rFonts w:ascii="Arial" w:hAnsi="Arial"/>
          <w:noProof/>
          <w:webHidden/>
          <w:sz w:val="22"/>
          <w:szCs w:val="22"/>
        </w:rPr>
      </w:r>
      <w:r w:rsidRPr="00B204D4">
        <w:rPr>
          <w:rFonts w:ascii="Arial" w:hAnsi="Arial"/>
          <w:noProof/>
          <w:webHidden/>
          <w:sz w:val="22"/>
          <w:szCs w:val="22"/>
        </w:rPr>
        <w:fldChar w:fldCharType="separate"/>
      </w:r>
      <w:r w:rsidRPr="00B204D4">
        <w:rPr>
          <w:rFonts w:ascii="Arial" w:hAnsi="Arial"/>
          <w:noProof/>
          <w:webHidden/>
          <w:sz w:val="22"/>
          <w:szCs w:val="22"/>
        </w:rPr>
        <w:t>10</w:t>
      </w:r>
      <w:r w:rsidRPr="00B204D4">
        <w:rPr>
          <w:rFonts w:ascii="Arial" w:hAnsi="Arial"/>
          <w:noProof/>
          <w:webHidden/>
          <w:sz w:val="22"/>
          <w:szCs w:val="22"/>
        </w:rPr>
        <w:fldChar w:fldCharType="end"/>
      </w:r>
    </w:p>
    <w:p w14:paraId="6BDAA4C8" w14:textId="102455A1"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A.</w:t>
      </w:r>
      <w:r w:rsidRPr="00B204D4">
        <w:rPr>
          <w:rFonts w:eastAsiaTheme="minorEastAsia" w:cs="Arial"/>
          <w:noProof/>
          <w:sz w:val="22"/>
          <w:szCs w:val="22"/>
        </w:rPr>
        <w:tab/>
      </w:r>
      <w:r w:rsidRPr="00B204D4">
        <w:rPr>
          <w:rFonts w:cs="Arial"/>
          <w:noProof/>
          <w:sz w:val="22"/>
          <w:szCs w:val="22"/>
        </w:rPr>
        <w:t>CONFIDENTIALITY:</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_Toc124867275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10</w:t>
      </w:r>
      <w:r w:rsidRPr="00B204D4">
        <w:rPr>
          <w:rFonts w:cs="Arial"/>
          <w:noProof/>
          <w:webHidden/>
          <w:sz w:val="22"/>
          <w:szCs w:val="22"/>
        </w:rPr>
        <w:fldChar w:fldCharType="end"/>
      </w:r>
    </w:p>
    <w:p w14:paraId="3DF07209" w14:textId="16D41E6E"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B.</w:t>
      </w:r>
      <w:r w:rsidRPr="00B204D4">
        <w:rPr>
          <w:rFonts w:eastAsiaTheme="minorEastAsia" w:cs="Arial"/>
          <w:noProof/>
          <w:sz w:val="22"/>
          <w:szCs w:val="22"/>
        </w:rPr>
        <w:tab/>
      </w:r>
      <w:r w:rsidRPr="00B204D4">
        <w:rPr>
          <w:rFonts w:cs="Arial"/>
          <w:noProof/>
          <w:sz w:val="22"/>
          <w:szCs w:val="22"/>
        </w:rPr>
        <w:t>CONTRACTOR REQUIREMENTS RELATED TO HIPAA:</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_Toc124867276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10</w:t>
      </w:r>
      <w:r w:rsidRPr="00B204D4">
        <w:rPr>
          <w:rFonts w:cs="Arial"/>
          <w:noProof/>
          <w:webHidden/>
          <w:sz w:val="22"/>
          <w:szCs w:val="22"/>
        </w:rPr>
        <w:fldChar w:fldCharType="end"/>
      </w:r>
    </w:p>
    <w:p w14:paraId="4C5393F8" w14:textId="17E427E5"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C.</w:t>
      </w:r>
      <w:r w:rsidRPr="00B204D4">
        <w:rPr>
          <w:rFonts w:eastAsiaTheme="minorEastAsia" w:cs="Arial"/>
          <w:noProof/>
          <w:sz w:val="22"/>
          <w:szCs w:val="22"/>
        </w:rPr>
        <w:tab/>
      </w:r>
      <w:r w:rsidRPr="00B204D4">
        <w:rPr>
          <w:rFonts w:cs="Arial"/>
          <w:noProof/>
          <w:sz w:val="22"/>
          <w:szCs w:val="22"/>
        </w:rPr>
        <w:t>CONFIDENTIALITY REQUIREMENTS RELATED TO ELECTRONIC HEALTH RECORD (EHR):</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_Toc124867277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10</w:t>
      </w:r>
      <w:r w:rsidRPr="00B204D4">
        <w:rPr>
          <w:rFonts w:cs="Arial"/>
          <w:noProof/>
          <w:webHidden/>
          <w:sz w:val="22"/>
          <w:szCs w:val="22"/>
        </w:rPr>
        <w:fldChar w:fldCharType="end"/>
      </w:r>
    </w:p>
    <w:p w14:paraId="3D605C9F" w14:textId="10F88A7F" w:rsidR="00B204D4" w:rsidRPr="00B204D4" w:rsidRDefault="00B204D4">
      <w:pPr>
        <w:pStyle w:val="TOC1"/>
        <w:tabs>
          <w:tab w:val="right" w:leader="dot" w:pos="9350"/>
        </w:tabs>
        <w:rPr>
          <w:rFonts w:ascii="Arial" w:eastAsiaTheme="minorEastAsia" w:hAnsi="Arial"/>
          <w:b w:val="0"/>
          <w:bCs w:val="0"/>
          <w:caps w:val="0"/>
          <w:noProof/>
          <w:sz w:val="22"/>
          <w:szCs w:val="22"/>
        </w:rPr>
      </w:pPr>
      <w:r w:rsidRPr="00B204D4">
        <w:rPr>
          <w:rFonts w:ascii="Arial" w:hAnsi="Arial"/>
          <w:noProof/>
          <w:sz w:val="22"/>
          <w:szCs w:val="22"/>
        </w:rPr>
        <w:t>ARTICLE VIII: SCOPE OF SERVICES</w:t>
      </w:r>
      <w:r w:rsidRPr="00B204D4">
        <w:rPr>
          <w:rFonts w:ascii="Arial" w:hAnsi="Arial"/>
          <w:noProof/>
          <w:webHidden/>
          <w:sz w:val="22"/>
          <w:szCs w:val="22"/>
        </w:rPr>
        <w:tab/>
      </w:r>
      <w:r w:rsidRPr="00B204D4">
        <w:rPr>
          <w:rFonts w:ascii="Arial" w:hAnsi="Arial"/>
          <w:noProof/>
          <w:webHidden/>
          <w:sz w:val="22"/>
          <w:szCs w:val="22"/>
        </w:rPr>
        <w:fldChar w:fldCharType="begin"/>
      </w:r>
      <w:r w:rsidRPr="00B204D4">
        <w:rPr>
          <w:rFonts w:ascii="Arial" w:hAnsi="Arial"/>
          <w:noProof/>
          <w:webHidden/>
          <w:sz w:val="22"/>
          <w:szCs w:val="22"/>
        </w:rPr>
        <w:instrText xml:space="preserve"> PAGEREF _Toc124867278 \h </w:instrText>
      </w:r>
      <w:r w:rsidRPr="00B204D4">
        <w:rPr>
          <w:rFonts w:ascii="Arial" w:hAnsi="Arial"/>
          <w:noProof/>
          <w:webHidden/>
          <w:sz w:val="22"/>
          <w:szCs w:val="22"/>
        </w:rPr>
      </w:r>
      <w:r w:rsidRPr="00B204D4">
        <w:rPr>
          <w:rFonts w:ascii="Arial" w:hAnsi="Arial"/>
          <w:noProof/>
          <w:webHidden/>
          <w:sz w:val="22"/>
          <w:szCs w:val="22"/>
        </w:rPr>
        <w:fldChar w:fldCharType="separate"/>
      </w:r>
      <w:r w:rsidRPr="00B204D4">
        <w:rPr>
          <w:rFonts w:ascii="Arial" w:hAnsi="Arial"/>
          <w:noProof/>
          <w:webHidden/>
          <w:sz w:val="22"/>
          <w:szCs w:val="22"/>
        </w:rPr>
        <w:t>11</w:t>
      </w:r>
      <w:r w:rsidRPr="00B204D4">
        <w:rPr>
          <w:rFonts w:ascii="Arial" w:hAnsi="Arial"/>
          <w:noProof/>
          <w:webHidden/>
          <w:sz w:val="22"/>
          <w:szCs w:val="22"/>
        </w:rPr>
        <w:fldChar w:fldCharType="end"/>
      </w:r>
    </w:p>
    <w:p w14:paraId="34CE1D33" w14:textId="6A4C97D3" w:rsidR="00B204D4" w:rsidRPr="00B204D4" w:rsidRDefault="00B204D4">
      <w:pPr>
        <w:pStyle w:val="TOC1"/>
        <w:tabs>
          <w:tab w:val="right" w:leader="dot" w:pos="9350"/>
        </w:tabs>
        <w:rPr>
          <w:rFonts w:ascii="Arial" w:eastAsiaTheme="minorEastAsia" w:hAnsi="Arial"/>
          <w:b w:val="0"/>
          <w:bCs w:val="0"/>
          <w:caps w:val="0"/>
          <w:noProof/>
          <w:sz w:val="22"/>
          <w:szCs w:val="22"/>
        </w:rPr>
      </w:pPr>
      <w:r w:rsidRPr="00B204D4">
        <w:rPr>
          <w:rFonts w:ascii="Arial" w:hAnsi="Arial"/>
          <w:noProof/>
          <w:sz w:val="22"/>
          <w:szCs w:val="22"/>
        </w:rPr>
        <w:t>ARTICLE IX: SUBCONTRACTING</w:t>
      </w:r>
      <w:r w:rsidRPr="00B204D4">
        <w:rPr>
          <w:rFonts w:ascii="Arial" w:hAnsi="Arial"/>
          <w:noProof/>
          <w:webHidden/>
          <w:sz w:val="22"/>
          <w:szCs w:val="22"/>
        </w:rPr>
        <w:tab/>
      </w:r>
      <w:r w:rsidRPr="00B204D4">
        <w:rPr>
          <w:rFonts w:ascii="Arial" w:hAnsi="Arial"/>
          <w:noProof/>
          <w:webHidden/>
          <w:sz w:val="22"/>
          <w:szCs w:val="22"/>
        </w:rPr>
        <w:fldChar w:fldCharType="begin"/>
      </w:r>
      <w:r w:rsidRPr="00B204D4">
        <w:rPr>
          <w:rFonts w:ascii="Arial" w:hAnsi="Arial"/>
          <w:noProof/>
          <w:webHidden/>
          <w:sz w:val="22"/>
          <w:szCs w:val="22"/>
        </w:rPr>
        <w:instrText xml:space="preserve"> PAGEREF _Toc124867279 \h </w:instrText>
      </w:r>
      <w:r w:rsidRPr="00B204D4">
        <w:rPr>
          <w:rFonts w:ascii="Arial" w:hAnsi="Arial"/>
          <w:noProof/>
          <w:webHidden/>
          <w:sz w:val="22"/>
          <w:szCs w:val="22"/>
        </w:rPr>
      </w:r>
      <w:r w:rsidRPr="00B204D4">
        <w:rPr>
          <w:rFonts w:ascii="Arial" w:hAnsi="Arial"/>
          <w:noProof/>
          <w:webHidden/>
          <w:sz w:val="22"/>
          <w:szCs w:val="22"/>
        </w:rPr>
        <w:fldChar w:fldCharType="separate"/>
      </w:r>
      <w:r w:rsidRPr="00B204D4">
        <w:rPr>
          <w:rFonts w:ascii="Arial" w:hAnsi="Arial"/>
          <w:noProof/>
          <w:webHidden/>
          <w:sz w:val="22"/>
          <w:szCs w:val="22"/>
        </w:rPr>
        <w:t>11</w:t>
      </w:r>
      <w:r w:rsidRPr="00B204D4">
        <w:rPr>
          <w:rFonts w:ascii="Arial" w:hAnsi="Arial"/>
          <w:noProof/>
          <w:webHidden/>
          <w:sz w:val="22"/>
          <w:szCs w:val="22"/>
        </w:rPr>
        <w:fldChar w:fldCharType="end"/>
      </w:r>
    </w:p>
    <w:p w14:paraId="6242F468" w14:textId="33151C1F" w:rsidR="00B204D4" w:rsidRPr="00B204D4" w:rsidRDefault="00B204D4">
      <w:pPr>
        <w:pStyle w:val="TOC1"/>
        <w:tabs>
          <w:tab w:val="right" w:leader="dot" w:pos="9350"/>
        </w:tabs>
        <w:rPr>
          <w:rFonts w:ascii="Arial" w:eastAsiaTheme="minorEastAsia" w:hAnsi="Arial"/>
          <w:b w:val="0"/>
          <w:bCs w:val="0"/>
          <w:caps w:val="0"/>
          <w:noProof/>
          <w:sz w:val="22"/>
          <w:szCs w:val="22"/>
        </w:rPr>
      </w:pPr>
      <w:r w:rsidRPr="00B204D4">
        <w:rPr>
          <w:rFonts w:ascii="Arial" w:hAnsi="Arial"/>
          <w:noProof/>
          <w:sz w:val="22"/>
          <w:szCs w:val="22"/>
        </w:rPr>
        <w:t>ARTICLE X: COMPENSATION</w:t>
      </w:r>
      <w:r w:rsidRPr="00B204D4">
        <w:rPr>
          <w:rFonts w:ascii="Arial" w:hAnsi="Arial"/>
          <w:noProof/>
          <w:webHidden/>
          <w:sz w:val="22"/>
          <w:szCs w:val="22"/>
        </w:rPr>
        <w:tab/>
      </w:r>
      <w:r w:rsidRPr="00B204D4">
        <w:rPr>
          <w:rFonts w:ascii="Arial" w:hAnsi="Arial"/>
          <w:noProof/>
          <w:webHidden/>
          <w:sz w:val="22"/>
          <w:szCs w:val="22"/>
        </w:rPr>
        <w:fldChar w:fldCharType="begin"/>
      </w:r>
      <w:r w:rsidRPr="00B204D4">
        <w:rPr>
          <w:rFonts w:ascii="Arial" w:hAnsi="Arial"/>
          <w:noProof/>
          <w:webHidden/>
          <w:sz w:val="22"/>
          <w:szCs w:val="22"/>
        </w:rPr>
        <w:instrText xml:space="preserve"> PAGEREF _Toc124867280 \h </w:instrText>
      </w:r>
      <w:r w:rsidRPr="00B204D4">
        <w:rPr>
          <w:rFonts w:ascii="Arial" w:hAnsi="Arial"/>
          <w:noProof/>
          <w:webHidden/>
          <w:sz w:val="22"/>
          <w:szCs w:val="22"/>
        </w:rPr>
      </w:r>
      <w:r w:rsidRPr="00B204D4">
        <w:rPr>
          <w:rFonts w:ascii="Arial" w:hAnsi="Arial"/>
          <w:noProof/>
          <w:webHidden/>
          <w:sz w:val="22"/>
          <w:szCs w:val="22"/>
        </w:rPr>
        <w:fldChar w:fldCharType="separate"/>
      </w:r>
      <w:r w:rsidRPr="00B204D4">
        <w:rPr>
          <w:rFonts w:ascii="Arial" w:hAnsi="Arial"/>
          <w:noProof/>
          <w:webHidden/>
          <w:sz w:val="22"/>
          <w:szCs w:val="22"/>
        </w:rPr>
        <w:t>12</w:t>
      </w:r>
      <w:r w:rsidRPr="00B204D4">
        <w:rPr>
          <w:rFonts w:ascii="Arial" w:hAnsi="Arial"/>
          <w:noProof/>
          <w:webHidden/>
          <w:sz w:val="22"/>
          <w:szCs w:val="22"/>
        </w:rPr>
        <w:fldChar w:fldCharType="end"/>
      </w:r>
    </w:p>
    <w:p w14:paraId="3DA7338A" w14:textId="6F2919CC"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A.</w:t>
      </w:r>
      <w:r w:rsidRPr="00B204D4">
        <w:rPr>
          <w:rFonts w:eastAsiaTheme="minorEastAsia" w:cs="Arial"/>
          <w:noProof/>
          <w:sz w:val="22"/>
          <w:szCs w:val="22"/>
        </w:rPr>
        <w:tab/>
      </w:r>
      <w:r w:rsidRPr="00B204D4">
        <w:rPr>
          <w:rFonts w:cs="Arial"/>
          <w:noProof/>
          <w:sz w:val="22"/>
          <w:szCs w:val="22"/>
        </w:rPr>
        <w:t>CONTINGENT UPON FUNDING:</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_Toc124867281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12</w:t>
      </w:r>
      <w:r w:rsidRPr="00B204D4">
        <w:rPr>
          <w:rFonts w:cs="Arial"/>
          <w:noProof/>
          <w:webHidden/>
          <w:sz w:val="22"/>
          <w:szCs w:val="22"/>
        </w:rPr>
        <w:fldChar w:fldCharType="end"/>
      </w:r>
    </w:p>
    <w:p w14:paraId="52711557" w14:textId="58A39716"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B.</w:t>
      </w:r>
      <w:r w:rsidRPr="00B204D4">
        <w:rPr>
          <w:rFonts w:eastAsiaTheme="minorEastAsia" w:cs="Arial"/>
          <w:noProof/>
          <w:sz w:val="22"/>
          <w:szCs w:val="22"/>
        </w:rPr>
        <w:tab/>
      </w:r>
      <w:r w:rsidRPr="00B204D4">
        <w:rPr>
          <w:rFonts w:cs="Arial"/>
          <w:noProof/>
          <w:sz w:val="22"/>
          <w:szCs w:val="22"/>
        </w:rPr>
        <w:t>EXCEPTION REQUESTS:</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_Toc124867282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12</w:t>
      </w:r>
      <w:r w:rsidRPr="00B204D4">
        <w:rPr>
          <w:rFonts w:cs="Arial"/>
          <w:noProof/>
          <w:webHidden/>
          <w:sz w:val="22"/>
          <w:szCs w:val="22"/>
        </w:rPr>
        <w:fldChar w:fldCharType="end"/>
      </w:r>
    </w:p>
    <w:p w14:paraId="574C8D23" w14:textId="7A510EBB"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C.</w:t>
      </w:r>
      <w:r w:rsidRPr="00B204D4">
        <w:rPr>
          <w:rFonts w:eastAsiaTheme="minorEastAsia" w:cs="Arial"/>
          <w:noProof/>
          <w:sz w:val="22"/>
          <w:szCs w:val="22"/>
        </w:rPr>
        <w:tab/>
      </w:r>
      <w:r w:rsidRPr="00B204D4">
        <w:rPr>
          <w:rFonts w:cs="Arial"/>
          <w:noProof/>
          <w:sz w:val="22"/>
          <w:szCs w:val="22"/>
        </w:rPr>
        <w:t>FISCAL AND PROGRAM STATUS AND FINANCIAL SOLVENCY:</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_Toc124867283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12</w:t>
      </w:r>
      <w:r w:rsidRPr="00B204D4">
        <w:rPr>
          <w:rFonts w:cs="Arial"/>
          <w:noProof/>
          <w:webHidden/>
          <w:sz w:val="22"/>
          <w:szCs w:val="22"/>
        </w:rPr>
        <w:fldChar w:fldCharType="end"/>
      </w:r>
    </w:p>
    <w:p w14:paraId="2ECF4C16" w14:textId="3560266E"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D.</w:t>
      </w:r>
      <w:r w:rsidRPr="00B204D4">
        <w:rPr>
          <w:rFonts w:eastAsiaTheme="minorEastAsia" w:cs="Arial"/>
          <w:noProof/>
          <w:sz w:val="22"/>
          <w:szCs w:val="22"/>
        </w:rPr>
        <w:tab/>
      </w:r>
      <w:r w:rsidRPr="00B204D4">
        <w:rPr>
          <w:rFonts w:cs="Arial"/>
          <w:noProof/>
          <w:sz w:val="22"/>
          <w:szCs w:val="22"/>
        </w:rPr>
        <w:t>RETURN OF UNUSED OR INAPPROPRIATELY USED FUNDS:</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_Toc124867284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12</w:t>
      </w:r>
      <w:r w:rsidRPr="00B204D4">
        <w:rPr>
          <w:rFonts w:cs="Arial"/>
          <w:noProof/>
          <w:webHidden/>
          <w:sz w:val="22"/>
          <w:szCs w:val="22"/>
        </w:rPr>
        <w:fldChar w:fldCharType="end"/>
      </w:r>
    </w:p>
    <w:p w14:paraId="61A6AFB2" w14:textId="4BC5042C"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E.</w:t>
      </w:r>
      <w:r w:rsidRPr="00B204D4">
        <w:rPr>
          <w:rFonts w:eastAsiaTheme="minorEastAsia" w:cs="Arial"/>
          <w:noProof/>
          <w:sz w:val="22"/>
          <w:szCs w:val="22"/>
        </w:rPr>
        <w:tab/>
      </w:r>
      <w:r w:rsidRPr="00B204D4">
        <w:rPr>
          <w:rFonts w:cs="Arial"/>
          <w:noProof/>
          <w:sz w:val="22"/>
          <w:szCs w:val="22"/>
        </w:rPr>
        <w:t>DISALLOWED EXPENDITURES:</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_Toc124867285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13</w:t>
      </w:r>
      <w:r w:rsidRPr="00B204D4">
        <w:rPr>
          <w:rFonts w:cs="Arial"/>
          <w:noProof/>
          <w:webHidden/>
          <w:sz w:val="22"/>
          <w:szCs w:val="22"/>
        </w:rPr>
        <w:fldChar w:fldCharType="end"/>
      </w:r>
    </w:p>
    <w:p w14:paraId="52AF3959" w14:textId="0CF57D38"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lastRenderedPageBreak/>
        <w:t>F.</w:t>
      </w:r>
      <w:r w:rsidRPr="00B204D4">
        <w:rPr>
          <w:rFonts w:eastAsiaTheme="minorEastAsia" w:cs="Arial"/>
          <w:noProof/>
          <w:sz w:val="22"/>
          <w:szCs w:val="22"/>
        </w:rPr>
        <w:tab/>
      </w:r>
      <w:r w:rsidRPr="00B204D4">
        <w:rPr>
          <w:rFonts w:cs="Arial"/>
          <w:noProof/>
          <w:sz w:val="22"/>
          <w:szCs w:val="22"/>
        </w:rPr>
        <w:t>EXTENSION OF CLAUSE:</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_Toc124867286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13</w:t>
      </w:r>
      <w:r w:rsidRPr="00B204D4">
        <w:rPr>
          <w:rFonts w:cs="Arial"/>
          <w:noProof/>
          <w:webHidden/>
          <w:sz w:val="22"/>
          <w:szCs w:val="22"/>
        </w:rPr>
        <w:fldChar w:fldCharType="end"/>
      </w:r>
    </w:p>
    <w:p w14:paraId="2737E493" w14:textId="269E3014" w:rsidR="00B204D4" w:rsidRPr="00B204D4" w:rsidRDefault="00B204D4">
      <w:pPr>
        <w:pStyle w:val="TOC1"/>
        <w:tabs>
          <w:tab w:val="right" w:leader="dot" w:pos="9350"/>
        </w:tabs>
        <w:rPr>
          <w:rFonts w:ascii="Arial" w:eastAsiaTheme="minorEastAsia" w:hAnsi="Arial"/>
          <w:b w:val="0"/>
          <w:bCs w:val="0"/>
          <w:caps w:val="0"/>
          <w:noProof/>
          <w:sz w:val="22"/>
          <w:szCs w:val="22"/>
        </w:rPr>
      </w:pPr>
      <w:r w:rsidRPr="00B204D4">
        <w:rPr>
          <w:rFonts w:ascii="Arial" w:hAnsi="Arial"/>
          <w:noProof/>
          <w:sz w:val="22"/>
          <w:szCs w:val="22"/>
        </w:rPr>
        <w:t>ARTICLE XI: REPORTING</w:t>
      </w:r>
      <w:r w:rsidRPr="00B204D4">
        <w:rPr>
          <w:rFonts w:ascii="Arial" w:hAnsi="Arial"/>
          <w:noProof/>
          <w:webHidden/>
          <w:sz w:val="22"/>
          <w:szCs w:val="22"/>
        </w:rPr>
        <w:tab/>
      </w:r>
      <w:r w:rsidRPr="00B204D4">
        <w:rPr>
          <w:rFonts w:ascii="Arial" w:hAnsi="Arial"/>
          <w:noProof/>
          <w:webHidden/>
          <w:sz w:val="22"/>
          <w:szCs w:val="22"/>
        </w:rPr>
        <w:fldChar w:fldCharType="begin"/>
      </w:r>
      <w:r w:rsidRPr="00B204D4">
        <w:rPr>
          <w:rFonts w:ascii="Arial" w:hAnsi="Arial"/>
          <w:noProof/>
          <w:webHidden/>
          <w:sz w:val="22"/>
          <w:szCs w:val="22"/>
        </w:rPr>
        <w:instrText xml:space="preserve"> PAGEREF _Toc124867287 \h </w:instrText>
      </w:r>
      <w:r w:rsidRPr="00B204D4">
        <w:rPr>
          <w:rFonts w:ascii="Arial" w:hAnsi="Arial"/>
          <w:noProof/>
          <w:webHidden/>
          <w:sz w:val="22"/>
          <w:szCs w:val="22"/>
        </w:rPr>
      </w:r>
      <w:r w:rsidRPr="00B204D4">
        <w:rPr>
          <w:rFonts w:ascii="Arial" w:hAnsi="Arial"/>
          <w:noProof/>
          <w:webHidden/>
          <w:sz w:val="22"/>
          <w:szCs w:val="22"/>
        </w:rPr>
        <w:fldChar w:fldCharType="separate"/>
      </w:r>
      <w:r w:rsidRPr="00B204D4">
        <w:rPr>
          <w:rFonts w:ascii="Arial" w:hAnsi="Arial"/>
          <w:noProof/>
          <w:webHidden/>
          <w:sz w:val="22"/>
          <w:szCs w:val="22"/>
        </w:rPr>
        <w:t>13</w:t>
      </w:r>
      <w:r w:rsidRPr="00B204D4">
        <w:rPr>
          <w:rFonts w:ascii="Arial" w:hAnsi="Arial"/>
          <w:noProof/>
          <w:webHidden/>
          <w:sz w:val="22"/>
          <w:szCs w:val="22"/>
        </w:rPr>
        <w:fldChar w:fldCharType="end"/>
      </w:r>
    </w:p>
    <w:p w14:paraId="26489BB1" w14:textId="028D7A95"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A.</w:t>
      </w:r>
      <w:r w:rsidRPr="00B204D4">
        <w:rPr>
          <w:rFonts w:eastAsiaTheme="minorEastAsia" w:cs="Arial"/>
          <w:noProof/>
          <w:sz w:val="22"/>
          <w:szCs w:val="22"/>
        </w:rPr>
        <w:tab/>
      </w:r>
      <w:r w:rsidRPr="00B204D4">
        <w:rPr>
          <w:rFonts w:cs="Arial"/>
          <w:noProof/>
          <w:sz w:val="22"/>
          <w:szCs w:val="22"/>
        </w:rPr>
        <w:t>REPORTING TO DIRECTOR/DESIGNEE:</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_Toc124867288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13</w:t>
      </w:r>
      <w:r w:rsidRPr="00B204D4">
        <w:rPr>
          <w:rFonts w:cs="Arial"/>
          <w:noProof/>
          <w:webHidden/>
          <w:sz w:val="22"/>
          <w:szCs w:val="22"/>
        </w:rPr>
        <w:fldChar w:fldCharType="end"/>
      </w:r>
    </w:p>
    <w:p w14:paraId="4A89A94C" w14:textId="4ED1A319"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B.</w:t>
      </w:r>
      <w:r w:rsidRPr="00B204D4">
        <w:rPr>
          <w:rFonts w:eastAsiaTheme="minorEastAsia" w:cs="Arial"/>
          <w:noProof/>
          <w:sz w:val="22"/>
          <w:szCs w:val="22"/>
        </w:rPr>
        <w:tab/>
      </w:r>
      <w:r w:rsidRPr="00B204D4">
        <w:rPr>
          <w:rFonts w:cs="Arial"/>
          <w:noProof/>
          <w:sz w:val="22"/>
          <w:szCs w:val="22"/>
        </w:rPr>
        <w:t>REVIEW AND APPROVAL OF REPORTS:</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_Toc124867289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13</w:t>
      </w:r>
      <w:r w:rsidRPr="00B204D4">
        <w:rPr>
          <w:rFonts w:cs="Arial"/>
          <w:noProof/>
          <w:webHidden/>
          <w:sz w:val="22"/>
          <w:szCs w:val="22"/>
        </w:rPr>
        <w:fldChar w:fldCharType="end"/>
      </w:r>
    </w:p>
    <w:p w14:paraId="1E3093D7" w14:textId="0DF51657"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C.</w:t>
      </w:r>
      <w:r w:rsidRPr="00B204D4">
        <w:rPr>
          <w:rFonts w:eastAsiaTheme="minorEastAsia" w:cs="Arial"/>
          <w:noProof/>
          <w:sz w:val="22"/>
          <w:szCs w:val="22"/>
        </w:rPr>
        <w:tab/>
      </w:r>
      <w:r w:rsidRPr="00B204D4">
        <w:rPr>
          <w:rFonts w:cs="Arial"/>
          <w:noProof/>
          <w:sz w:val="22"/>
          <w:szCs w:val="22"/>
        </w:rPr>
        <w:t>FAILURE TO REPORT:</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_Toc124867290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13</w:t>
      </w:r>
      <w:r w:rsidRPr="00B204D4">
        <w:rPr>
          <w:rFonts w:cs="Arial"/>
          <w:noProof/>
          <w:webHidden/>
          <w:sz w:val="22"/>
          <w:szCs w:val="22"/>
        </w:rPr>
        <w:fldChar w:fldCharType="end"/>
      </w:r>
    </w:p>
    <w:p w14:paraId="48A460AB" w14:textId="100C89D1"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D.</w:t>
      </w:r>
      <w:r w:rsidRPr="00B204D4">
        <w:rPr>
          <w:rFonts w:eastAsiaTheme="minorEastAsia" w:cs="Arial"/>
          <w:noProof/>
          <w:sz w:val="22"/>
          <w:szCs w:val="22"/>
        </w:rPr>
        <w:tab/>
      </w:r>
      <w:r w:rsidRPr="00B204D4">
        <w:rPr>
          <w:rFonts w:cs="Arial"/>
          <w:noProof/>
          <w:sz w:val="22"/>
          <w:szCs w:val="22"/>
        </w:rPr>
        <w:t>REPORTING REQUIREMENTS AND TIMELINES:</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_Toc124867291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14</w:t>
      </w:r>
      <w:r w:rsidRPr="00B204D4">
        <w:rPr>
          <w:rFonts w:cs="Arial"/>
          <w:noProof/>
          <w:webHidden/>
          <w:sz w:val="22"/>
          <w:szCs w:val="22"/>
        </w:rPr>
        <w:fldChar w:fldCharType="end"/>
      </w:r>
    </w:p>
    <w:p w14:paraId="651D577C" w14:textId="718F27F7"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E.</w:t>
      </w:r>
      <w:r w:rsidRPr="00B204D4">
        <w:rPr>
          <w:rFonts w:eastAsiaTheme="minorEastAsia" w:cs="Arial"/>
          <w:noProof/>
          <w:sz w:val="22"/>
          <w:szCs w:val="22"/>
        </w:rPr>
        <w:tab/>
      </w:r>
      <w:r w:rsidRPr="00B204D4">
        <w:rPr>
          <w:rFonts w:cs="Arial"/>
          <w:noProof/>
          <w:sz w:val="22"/>
          <w:szCs w:val="22"/>
        </w:rPr>
        <w:t>STATE AND/OR FEDERAL INSPECTIONS:</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_Toc124867292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14</w:t>
      </w:r>
      <w:r w:rsidRPr="00B204D4">
        <w:rPr>
          <w:rFonts w:cs="Arial"/>
          <w:noProof/>
          <w:webHidden/>
          <w:sz w:val="22"/>
          <w:szCs w:val="22"/>
        </w:rPr>
        <w:fldChar w:fldCharType="end"/>
      </w:r>
    </w:p>
    <w:p w14:paraId="31B2284F" w14:textId="2FABAB63" w:rsidR="00B204D4" w:rsidRPr="00B204D4" w:rsidRDefault="00B204D4">
      <w:pPr>
        <w:pStyle w:val="TOC1"/>
        <w:tabs>
          <w:tab w:val="right" w:leader="dot" w:pos="9350"/>
        </w:tabs>
        <w:rPr>
          <w:rFonts w:ascii="Arial" w:eastAsiaTheme="minorEastAsia" w:hAnsi="Arial"/>
          <w:b w:val="0"/>
          <w:bCs w:val="0"/>
          <w:caps w:val="0"/>
          <w:noProof/>
          <w:sz w:val="22"/>
          <w:szCs w:val="22"/>
        </w:rPr>
      </w:pPr>
      <w:r w:rsidRPr="00B204D4">
        <w:rPr>
          <w:rFonts w:ascii="Arial" w:hAnsi="Arial"/>
          <w:noProof/>
          <w:sz w:val="22"/>
          <w:szCs w:val="22"/>
        </w:rPr>
        <w:t xml:space="preserve">ARTICLE XII: FINANCIAL AUDIT </w:t>
      </w:r>
      <w:r w:rsidRPr="00B204D4">
        <w:rPr>
          <w:rFonts w:ascii="Arial" w:hAnsi="Arial"/>
          <w:noProof/>
          <w:webHidden/>
          <w:sz w:val="22"/>
          <w:szCs w:val="22"/>
        </w:rPr>
        <w:tab/>
      </w:r>
      <w:r w:rsidRPr="00B204D4">
        <w:rPr>
          <w:rFonts w:ascii="Arial" w:hAnsi="Arial"/>
          <w:noProof/>
          <w:webHidden/>
          <w:sz w:val="22"/>
          <w:szCs w:val="22"/>
        </w:rPr>
        <w:fldChar w:fldCharType="begin"/>
      </w:r>
      <w:r w:rsidRPr="00B204D4">
        <w:rPr>
          <w:rFonts w:ascii="Arial" w:hAnsi="Arial"/>
          <w:noProof/>
          <w:webHidden/>
          <w:sz w:val="22"/>
          <w:szCs w:val="22"/>
        </w:rPr>
        <w:instrText xml:space="preserve"> PAGEREF _Toc124867294 \h </w:instrText>
      </w:r>
      <w:r w:rsidRPr="00B204D4">
        <w:rPr>
          <w:rFonts w:ascii="Arial" w:hAnsi="Arial"/>
          <w:noProof/>
          <w:webHidden/>
          <w:sz w:val="22"/>
          <w:szCs w:val="22"/>
        </w:rPr>
      </w:r>
      <w:r w:rsidRPr="00B204D4">
        <w:rPr>
          <w:rFonts w:ascii="Arial" w:hAnsi="Arial"/>
          <w:noProof/>
          <w:webHidden/>
          <w:sz w:val="22"/>
          <w:szCs w:val="22"/>
        </w:rPr>
        <w:fldChar w:fldCharType="separate"/>
      </w:r>
      <w:r w:rsidRPr="00B204D4">
        <w:rPr>
          <w:rFonts w:ascii="Arial" w:hAnsi="Arial"/>
          <w:noProof/>
          <w:webHidden/>
          <w:sz w:val="22"/>
          <w:szCs w:val="22"/>
        </w:rPr>
        <w:t>14</w:t>
      </w:r>
      <w:r w:rsidRPr="00B204D4">
        <w:rPr>
          <w:rFonts w:ascii="Arial" w:hAnsi="Arial"/>
          <w:noProof/>
          <w:webHidden/>
          <w:sz w:val="22"/>
          <w:szCs w:val="22"/>
        </w:rPr>
        <w:fldChar w:fldCharType="end"/>
      </w:r>
    </w:p>
    <w:p w14:paraId="1AC126A2" w14:textId="61504D67"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A.</w:t>
      </w:r>
      <w:r w:rsidRPr="00B204D4">
        <w:rPr>
          <w:rFonts w:eastAsiaTheme="minorEastAsia" w:cs="Arial"/>
          <w:noProof/>
          <w:sz w:val="22"/>
          <w:szCs w:val="22"/>
        </w:rPr>
        <w:tab/>
      </w:r>
      <w:r w:rsidRPr="00B204D4">
        <w:rPr>
          <w:rFonts w:cs="Arial"/>
          <w:noProof/>
          <w:sz w:val="22"/>
          <w:szCs w:val="22"/>
        </w:rPr>
        <w:t>ANNUAL INDEPENDENT FINANCIAL AUDIT:</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_Toc124867295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14</w:t>
      </w:r>
      <w:r w:rsidRPr="00B204D4">
        <w:rPr>
          <w:rFonts w:cs="Arial"/>
          <w:noProof/>
          <w:webHidden/>
          <w:sz w:val="22"/>
          <w:szCs w:val="22"/>
        </w:rPr>
        <w:fldChar w:fldCharType="end"/>
      </w:r>
    </w:p>
    <w:p w14:paraId="7EF3D6B6" w14:textId="0688D4C2"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B.</w:t>
      </w:r>
      <w:r w:rsidRPr="00B204D4">
        <w:rPr>
          <w:rFonts w:eastAsiaTheme="minorEastAsia" w:cs="Arial"/>
          <w:noProof/>
          <w:sz w:val="22"/>
          <w:szCs w:val="22"/>
        </w:rPr>
        <w:tab/>
      </w:r>
      <w:r w:rsidRPr="00B204D4">
        <w:rPr>
          <w:rFonts w:cs="Arial"/>
          <w:noProof/>
          <w:sz w:val="22"/>
          <w:szCs w:val="22"/>
        </w:rPr>
        <w:t>CORRECTIVE ACTION:</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_Toc124867296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14</w:t>
      </w:r>
      <w:r w:rsidRPr="00B204D4">
        <w:rPr>
          <w:rFonts w:cs="Arial"/>
          <w:noProof/>
          <w:webHidden/>
          <w:sz w:val="22"/>
          <w:szCs w:val="22"/>
        </w:rPr>
        <w:fldChar w:fldCharType="end"/>
      </w:r>
    </w:p>
    <w:p w14:paraId="6B80F75B" w14:textId="2C3874A5"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C.</w:t>
      </w:r>
      <w:r w:rsidRPr="00B204D4">
        <w:rPr>
          <w:rFonts w:eastAsiaTheme="minorEastAsia" w:cs="Arial"/>
          <w:noProof/>
          <w:sz w:val="22"/>
          <w:szCs w:val="22"/>
        </w:rPr>
        <w:tab/>
      </w:r>
      <w:r w:rsidRPr="00B204D4">
        <w:rPr>
          <w:rFonts w:cs="Arial"/>
          <w:noProof/>
          <w:sz w:val="22"/>
          <w:szCs w:val="22"/>
        </w:rPr>
        <w:t>ANNUAL PROGRAM AUDIT:</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_Toc124867297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15</w:t>
      </w:r>
      <w:r w:rsidRPr="00B204D4">
        <w:rPr>
          <w:rFonts w:cs="Arial"/>
          <w:noProof/>
          <w:webHidden/>
          <w:sz w:val="22"/>
          <w:szCs w:val="22"/>
        </w:rPr>
        <w:fldChar w:fldCharType="end"/>
      </w:r>
    </w:p>
    <w:p w14:paraId="4D9E45FC" w14:textId="03B605AC"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D.</w:t>
      </w:r>
      <w:r w:rsidRPr="00B204D4">
        <w:rPr>
          <w:rFonts w:eastAsiaTheme="minorEastAsia" w:cs="Arial"/>
          <w:noProof/>
          <w:sz w:val="22"/>
          <w:szCs w:val="22"/>
        </w:rPr>
        <w:tab/>
      </w:r>
      <w:r w:rsidRPr="00B204D4">
        <w:rPr>
          <w:rFonts w:cs="Arial"/>
          <w:noProof/>
          <w:sz w:val="22"/>
          <w:szCs w:val="22"/>
        </w:rPr>
        <w:t>ANNUAL AUDIT WAIVER:</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_Toc124867298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15</w:t>
      </w:r>
      <w:r w:rsidRPr="00B204D4">
        <w:rPr>
          <w:rFonts w:cs="Arial"/>
          <w:noProof/>
          <w:webHidden/>
          <w:sz w:val="22"/>
          <w:szCs w:val="22"/>
        </w:rPr>
        <w:fldChar w:fldCharType="end"/>
      </w:r>
    </w:p>
    <w:p w14:paraId="4BEFABFD" w14:textId="117DD2EF"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E.</w:t>
      </w:r>
      <w:r w:rsidRPr="00B204D4">
        <w:rPr>
          <w:rFonts w:eastAsiaTheme="minorEastAsia" w:cs="Arial"/>
          <w:noProof/>
          <w:sz w:val="22"/>
          <w:szCs w:val="22"/>
        </w:rPr>
        <w:tab/>
      </w:r>
      <w:r w:rsidRPr="00B204D4">
        <w:rPr>
          <w:rFonts w:cs="Arial"/>
          <w:noProof/>
          <w:sz w:val="22"/>
          <w:szCs w:val="22"/>
        </w:rPr>
        <w:t>FINANCIAL COMPILATION:</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_Toc124867299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15</w:t>
      </w:r>
      <w:r w:rsidRPr="00B204D4">
        <w:rPr>
          <w:rFonts w:cs="Arial"/>
          <w:noProof/>
          <w:webHidden/>
          <w:sz w:val="22"/>
          <w:szCs w:val="22"/>
        </w:rPr>
        <w:fldChar w:fldCharType="end"/>
      </w:r>
    </w:p>
    <w:p w14:paraId="44A5E1C6" w14:textId="437CA2B0"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F.</w:t>
      </w:r>
      <w:r w:rsidRPr="00B204D4">
        <w:rPr>
          <w:rFonts w:eastAsiaTheme="minorEastAsia" w:cs="Arial"/>
          <w:noProof/>
          <w:sz w:val="22"/>
          <w:szCs w:val="22"/>
        </w:rPr>
        <w:tab/>
      </w:r>
      <w:r w:rsidRPr="00B204D4">
        <w:rPr>
          <w:rFonts w:cs="Arial"/>
          <w:noProof/>
          <w:sz w:val="22"/>
          <w:szCs w:val="22"/>
        </w:rPr>
        <w:t>RIGHT TO AUDIT AT TERMINATION:</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_Toc124867300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16</w:t>
      </w:r>
      <w:r w:rsidRPr="00B204D4">
        <w:rPr>
          <w:rFonts w:cs="Arial"/>
          <w:noProof/>
          <w:webHidden/>
          <w:sz w:val="22"/>
          <w:szCs w:val="22"/>
        </w:rPr>
        <w:fldChar w:fldCharType="end"/>
      </w:r>
    </w:p>
    <w:p w14:paraId="2AD3531B" w14:textId="388AF5DD"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G.</w:t>
      </w:r>
      <w:r w:rsidRPr="00B204D4">
        <w:rPr>
          <w:rFonts w:eastAsiaTheme="minorEastAsia" w:cs="Arial"/>
          <w:noProof/>
          <w:sz w:val="22"/>
          <w:szCs w:val="22"/>
        </w:rPr>
        <w:tab/>
      </w:r>
      <w:r w:rsidRPr="00B204D4">
        <w:rPr>
          <w:rFonts w:cs="Arial"/>
          <w:noProof/>
          <w:sz w:val="22"/>
          <w:szCs w:val="22"/>
        </w:rPr>
        <w:t>SINGLE AUDIT REQUIREMENT:</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_Toc124867301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16</w:t>
      </w:r>
      <w:r w:rsidRPr="00B204D4">
        <w:rPr>
          <w:rFonts w:cs="Arial"/>
          <w:noProof/>
          <w:webHidden/>
          <w:sz w:val="22"/>
          <w:szCs w:val="22"/>
        </w:rPr>
        <w:fldChar w:fldCharType="end"/>
      </w:r>
    </w:p>
    <w:p w14:paraId="0827F50D" w14:textId="4D120BB2" w:rsidR="00B204D4" w:rsidRPr="00B204D4" w:rsidRDefault="00B204D4">
      <w:pPr>
        <w:pStyle w:val="TOC1"/>
        <w:tabs>
          <w:tab w:val="right" w:leader="dot" w:pos="9350"/>
        </w:tabs>
        <w:rPr>
          <w:rFonts w:ascii="Arial" w:eastAsiaTheme="minorEastAsia" w:hAnsi="Arial"/>
          <w:b w:val="0"/>
          <w:bCs w:val="0"/>
          <w:caps w:val="0"/>
          <w:noProof/>
          <w:sz w:val="22"/>
          <w:szCs w:val="22"/>
        </w:rPr>
      </w:pPr>
      <w:r w:rsidRPr="00B204D4">
        <w:rPr>
          <w:rFonts w:ascii="Arial" w:hAnsi="Arial"/>
          <w:noProof/>
          <w:sz w:val="22"/>
          <w:szCs w:val="22"/>
        </w:rPr>
        <w:t>ARTICLE XIII: SUD LICENSURE</w:t>
      </w:r>
      <w:r w:rsidRPr="00B204D4">
        <w:rPr>
          <w:rFonts w:ascii="Arial" w:hAnsi="Arial"/>
          <w:noProof/>
          <w:webHidden/>
          <w:sz w:val="22"/>
          <w:szCs w:val="22"/>
        </w:rPr>
        <w:tab/>
      </w:r>
      <w:r w:rsidRPr="00B204D4">
        <w:rPr>
          <w:rFonts w:ascii="Arial" w:hAnsi="Arial"/>
          <w:noProof/>
          <w:webHidden/>
          <w:sz w:val="22"/>
          <w:szCs w:val="22"/>
        </w:rPr>
        <w:fldChar w:fldCharType="begin"/>
      </w:r>
      <w:r w:rsidRPr="00B204D4">
        <w:rPr>
          <w:rFonts w:ascii="Arial" w:hAnsi="Arial"/>
          <w:noProof/>
          <w:webHidden/>
          <w:sz w:val="22"/>
          <w:szCs w:val="22"/>
        </w:rPr>
        <w:instrText xml:space="preserve"> PAGEREF _Toc124867302 \h </w:instrText>
      </w:r>
      <w:r w:rsidRPr="00B204D4">
        <w:rPr>
          <w:rFonts w:ascii="Arial" w:hAnsi="Arial"/>
          <w:noProof/>
          <w:webHidden/>
          <w:sz w:val="22"/>
          <w:szCs w:val="22"/>
        </w:rPr>
      </w:r>
      <w:r w:rsidRPr="00B204D4">
        <w:rPr>
          <w:rFonts w:ascii="Arial" w:hAnsi="Arial"/>
          <w:noProof/>
          <w:webHidden/>
          <w:sz w:val="22"/>
          <w:szCs w:val="22"/>
        </w:rPr>
        <w:fldChar w:fldCharType="separate"/>
      </w:r>
      <w:r w:rsidRPr="00B204D4">
        <w:rPr>
          <w:rFonts w:ascii="Arial" w:hAnsi="Arial"/>
          <w:noProof/>
          <w:webHidden/>
          <w:sz w:val="22"/>
          <w:szCs w:val="22"/>
        </w:rPr>
        <w:t>17</w:t>
      </w:r>
      <w:r w:rsidRPr="00B204D4">
        <w:rPr>
          <w:rFonts w:ascii="Arial" w:hAnsi="Arial"/>
          <w:noProof/>
          <w:webHidden/>
          <w:sz w:val="22"/>
          <w:szCs w:val="22"/>
        </w:rPr>
        <w:fldChar w:fldCharType="end"/>
      </w:r>
    </w:p>
    <w:p w14:paraId="7FF096B6" w14:textId="683566A0" w:rsidR="00B204D4" w:rsidRPr="00B204D4" w:rsidRDefault="00B204D4">
      <w:pPr>
        <w:pStyle w:val="TOC1"/>
        <w:tabs>
          <w:tab w:val="right" w:leader="dot" w:pos="9350"/>
        </w:tabs>
        <w:rPr>
          <w:rFonts w:ascii="Arial" w:eastAsiaTheme="minorEastAsia" w:hAnsi="Arial"/>
          <w:b w:val="0"/>
          <w:bCs w:val="0"/>
          <w:caps w:val="0"/>
          <w:noProof/>
          <w:sz w:val="22"/>
          <w:szCs w:val="22"/>
        </w:rPr>
      </w:pPr>
      <w:r w:rsidRPr="00B204D4">
        <w:rPr>
          <w:rFonts w:ascii="Arial" w:hAnsi="Arial"/>
          <w:noProof/>
          <w:sz w:val="22"/>
          <w:szCs w:val="22"/>
        </w:rPr>
        <w:t>ARTICLE XIV: PERFORMANCE IMPROVEMENT / QUALITY IMPROVEMENT</w:t>
      </w:r>
      <w:r w:rsidRPr="00B204D4">
        <w:rPr>
          <w:rFonts w:ascii="Arial" w:hAnsi="Arial"/>
          <w:noProof/>
          <w:webHidden/>
          <w:sz w:val="22"/>
          <w:szCs w:val="22"/>
        </w:rPr>
        <w:tab/>
      </w:r>
      <w:r w:rsidRPr="00B204D4">
        <w:rPr>
          <w:rFonts w:ascii="Arial" w:hAnsi="Arial"/>
          <w:noProof/>
          <w:webHidden/>
          <w:sz w:val="22"/>
          <w:szCs w:val="22"/>
        </w:rPr>
        <w:fldChar w:fldCharType="begin"/>
      </w:r>
      <w:r w:rsidRPr="00B204D4">
        <w:rPr>
          <w:rFonts w:ascii="Arial" w:hAnsi="Arial"/>
          <w:noProof/>
          <w:webHidden/>
          <w:sz w:val="22"/>
          <w:szCs w:val="22"/>
        </w:rPr>
        <w:instrText xml:space="preserve"> PAGEREF _Toc124867303 \h </w:instrText>
      </w:r>
      <w:r w:rsidRPr="00B204D4">
        <w:rPr>
          <w:rFonts w:ascii="Arial" w:hAnsi="Arial"/>
          <w:noProof/>
          <w:webHidden/>
          <w:sz w:val="22"/>
          <w:szCs w:val="22"/>
        </w:rPr>
      </w:r>
      <w:r w:rsidRPr="00B204D4">
        <w:rPr>
          <w:rFonts w:ascii="Arial" w:hAnsi="Arial"/>
          <w:noProof/>
          <w:webHidden/>
          <w:sz w:val="22"/>
          <w:szCs w:val="22"/>
        </w:rPr>
        <w:fldChar w:fldCharType="separate"/>
      </w:r>
      <w:r w:rsidRPr="00B204D4">
        <w:rPr>
          <w:rFonts w:ascii="Arial" w:hAnsi="Arial"/>
          <w:noProof/>
          <w:webHidden/>
          <w:sz w:val="22"/>
          <w:szCs w:val="22"/>
        </w:rPr>
        <w:t>17</w:t>
      </w:r>
      <w:r w:rsidRPr="00B204D4">
        <w:rPr>
          <w:rFonts w:ascii="Arial" w:hAnsi="Arial"/>
          <w:noProof/>
          <w:webHidden/>
          <w:sz w:val="22"/>
          <w:szCs w:val="22"/>
        </w:rPr>
        <w:fldChar w:fldCharType="end"/>
      </w:r>
    </w:p>
    <w:p w14:paraId="4BD2BDA7" w14:textId="10B2F220" w:rsidR="00B204D4" w:rsidRPr="00B204D4" w:rsidRDefault="00B204D4">
      <w:pPr>
        <w:pStyle w:val="TOC1"/>
        <w:tabs>
          <w:tab w:val="right" w:leader="dot" w:pos="9350"/>
        </w:tabs>
        <w:rPr>
          <w:rFonts w:ascii="Arial" w:eastAsiaTheme="minorEastAsia" w:hAnsi="Arial"/>
          <w:b w:val="0"/>
          <w:bCs w:val="0"/>
          <w:caps w:val="0"/>
          <w:noProof/>
          <w:sz w:val="22"/>
          <w:szCs w:val="22"/>
        </w:rPr>
      </w:pPr>
      <w:r w:rsidRPr="00B204D4">
        <w:rPr>
          <w:rFonts w:ascii="Arial" w:hAnsi="Arial"/>
          <w:noProof/>
          <w:sz w:val="22"/>
          <w:szCs w:val="22"/>
        </w:rPr>
        <w:t>ARTICLE XV: INDEPENDENT CONTRACTOR</w:t>
      </w:r>
      <w:r w:rsidRPr="00B204D4">
        <w:rPr>
          <w:rFonts w:ascii="Arial" w:hAnsi="Arial"/>
          <w:noProof/>
          <w:webHidden/>
          <w:sz w:val="22"/>
          <w:szCs w:val="22"/>
        </w:rPr>
        <w:tab/>
      </w:r>
      <w:r w:rsidRPr="00B204D4">
        <w:rPr>
          <w:rFonts w:ascii="Arial" w:hAnsi="Arial"/>
          <w:noProof/>
          <w:webHidden/>
          <w:sz w:val="22"/>
          <w:szCs w:val="22"/>
        </w:rPr>
        <w:fldChar w:fldCharType="begin"/>
      </w:r>
      <w:r w:rsidRPr="00B204D4">
        <w:rPr>
          <w:rFonts w:ascii="Arial" w:hAnsi="Arial"/>
          <w:noProof/>
          <w:webHidden/>
          <w:sz w:val="22"/>
          <w:szCs w:val="22"/>
        </w:rPr>
        <w:instrText xml:space="preserve"> PAGEREF _Toc124867304 \h </w:instrText>
      </w:r>
      <w:r w:rsidRPr="00B204D4">
        <w:rPr>
          <w:rFonts w:ascii="Arial" w:hAnsi="Arial"/>
          <w:noProof/>
          <w:webHidden/>
          <w:sz w:val="22"/>
          <w:szCs w:val="22"/>
        </w:rPr>
      </w:r>
      <w:r w:rsidRPr="00B204D4">
        <w:rPr>
          <w:rFonts w:ascii="Arial" w:hAnsi="Arial"/>
          <w:noProof/>
          <w:webHidden/>
          <w:sz w:val="22"/>
          <w:szCs w:val="22"/>
        </w:rPr>
        <w:fldChar w:fldCharType="separate"/>
      </w:r>
      <w:r w:rsidRPr="00B204D4">
        <w:rPr>
          <w:rFonts w:ascii="Arial" w:hAnsi="Arial"/>
          <w:noProof/>
          <w:webHidden/>
          <w:sz w:val="22"/>
          <w:szCs w:val="22"/>
        </w:rPr>
        <w:t>17</w:t>
      </w:r>
      <w:r w:rsidRPr="00B204D4">
        <w:rPr>
          <w:rFonts w:ascii="Arial" w:hAnsi="Arial"/>
          <w:noProof/>
          <w:webHidden/>
          <w:sz w:val="22"/>
          <w:szCs w:val="22"/>
        </w:rPr>
        <w:fldChar w:fldCharType="end"/>
      </w:r>
    </w:p>
    <w:p w14:paraId="6EC27B1E" w14:textId="23A823BA" w:rsidR="00B204D4" w:rsidRPr="00B204D4" w:rsidRDefault="00B204D4">
      <w:pPr>
        <w:pStyle w:val="TOC1"/>
        <w:tabs>
          <w:tab w:val="right" w:leader="dot" w:pos="9350"/>
        </w:tabs>
        <w:rPr>
          <w:rFonts w:ascii="Arial" w:eastAsiaTheme="minorEastAsia" w:hAnsi="Arial"/>
          <w:b w:val="0"/>
          <w:bCs w:val="0"/>
          <w:caps w:val="0"/>
          <w:noProof/>
          <w:sz w:val="22"/>
          <w:szCs w:val="22"/>
        </w:rPr>
      </w:pPr>
      <w:r w:rsidRPr="00B204D4">
        <w:rPr>
          <w:rFonts w:ascii="Arial" w:hAnsi="Arial"/>
          <w:noProof/>
          <w:sz w:val="22"/>
          <w:szCs w:val="22"/>
        </w:rPr>
        <w:t>ARTICLE XVI:  PERSONNEL</w:t>
      </w:r>
      <w:r w:rsidRPr="00B204D4">
        <w:rPr>
          <w:rFonts w:ascii="Arial" w:hAnsi="Arial"/>
          <w:noProof/>
          <w:webHidden/>
          <w:sz w:val="22"/>
          <w:szCs w:val="22"/>
        </w:rPr>
        <w:tab/>
      </w:r>
      <w:r w:rsidRPr="00B204D4">
        <w:rPr>
          <w:rFonts w:ascii="Arial" w:hAnsi="Arial"/>
          <w:noProof/>
          <w:webHidden/>
          <w:sz w:val="22"/>
          <w:szCs w:val="22"/>
        </w:rPr>
        <w:fldChar w:fldCharType="begin"/>
      </w:r>
      <w:r w:rsidRPr="00B204D4">
        <w:rPr>
          <w:rFonts w:ascii="Arial" w:hAnsi="Arial"/>
          <w:noProof/>
          <w:webHidden/>
          <w:sz w:val="22"/>
          <w:szCs w:val="22"/>
        </w:rPr>
        <w:instrText xml:space="preserve"> PAGEREF _Toc124867305 \h </w:instrText>
      </w:r>
      <w:r w:rsidRPr="00B204D4">
        <w:rPr>
          <w:rFonts w:ascii="Arial" w:hAnsi="Arial"/>
          <w:noProof/>
          <w:webHidden/>
          <w:sz w:val="22"/>
          <w:szCs w:val="22"/>
        </w:rPr>
      </w:r>
      <w:r w:rsidRPr="00B204D4">
        <w:rPr>
          <w:rFonts w:ascii="Arial" w:hAnsi="Arial"/>
          <w:noProof/>
          <w:webHidden/>
          <w:sz w:val="22"/>
          <w:szCs w:val="22"/>
        </w:rPr>
        <w:fldChar w:fldCharType="separate"/>
      </w:r>
      <w:r w:rsidRPr="00B204D4">
        <w:rPr>
          <w:rFonts w:ascii="Arial" w:hAnsi="Arial"/>
          <w:noProof/>
          <w:webHidden/>
          <w:sz w:val="22"/>
          <w:szCs w:val="22"/>
        </w:rPr>
        <w:t>18</w:t>
      </w:r>
      <w:r w:rsidRPr="00B204D4">
        <w:rPr>
          <w:rFonts w:ascii="Arial" w:hAnsi="Arial"/>
          <w:noProof/>
          <w:webHidden/>
          <w:sz w:val="22"/>
          <w:szCs w:val="22"/>
        </w:rPr>
        <w:fldChar w:fldCharType="end"/>
      </w:r>
    </w:p>
    <w:p w14:paraId="35FA2ABB" w14:textId="48819470"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A.</w:t>
      </w:r>
      <w:r w:rsidRPr="00B204D4">
        <w:rPr>
          <w:rFonts w:eastAsiaTheme="minorEastAsia" w:cs="Arial"/>
          <w:noProof/>
          <w:sz w:val="22"/>
          <w:szCs w:val="22"/>
        </w:rPr>
        <w:tab/>
      </w:r>
      <w:r w:rsidRPr="00B204D4">
        <w:rPr>
          <w:rFonts w:cs="Arial"/>
          <w:noProof/>
          <w:sz w:val="22"/>
          <w:szCs w:val="22"/>
        </w:rPr>
        <w:t>SUBCONTRACTED PERSONNEL RECORDS:</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_Toc124867306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18</w:t>
      </w:r>
      <w:r w:rsidRPr="00B204D4">
        <w:rPr>
          <w:rFonts w:cs="Arial"/>
          <w:noProof/>
          <w:webHidden/>
          <w:sz w:val="22"/>
          <w:szCs w:val="22"/>
        </w:rPr>
        <w:fldChar w:fldCharType="end"/>
      </w:r>
    </w:p>
    <w:p w14:paraId="59461316" w14:textId="61B6C386"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B.</w:t>
      </w:r>
      <w:r w:rsidRPr="00B204D4">
        <w:rPr>
          <w:rFonts w:eastAsiaTheme="minorEastAsia" w:cs="Arial"/>
          <w:noProof/>
          <w:sz w:val="22"/>
          <w:szCs w:val="22"/>
        </w:rPr>
        <w:tab/>
      </w:r>
      <w:r w:rsidRPr="00B204D4">
        <w:rPr>
          <w:rFonts w:cs="Arial"/>
          <w:noProof/>
          <w:sz w:val="22"/>
          <w:szCs w:val="22"/>
        </w:rPr>
        <w:t>HIRING OTHER PARTY'S EMPLOYEES:</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_Toc124867307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18</w:t>
      </w:r>
      <w:r w:rsidRPr="00B204D4">
        <w:rPr>
          <w:rFonts w:cs="Arial"/>
          <w:noProof/>
          <w:webHidden/>
          <w:sz w:val="22"/>
          <w:szCs w:val="22"/>
        </w:rPr>
        <w:fldChar w:fldCharType="end"/>
      </w:r>
    </w:p>
    <w:p w14:paraId="705713F2" w14:textId="6ED9B888"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C.</w:t>
      </w:r>
      <w:r w:rsidRPr="00B204D4">
        <w:rPr>
          <w:rFonts w:eastAsiaTheme="minorEastAsia" w:cs="Arial"/>
          <w:noProof/>
          <w:sz w:val="22"/>
          <w:szCs w:val="22"/>
        </w:rPr>
        <w:tab/>
      </w:r>
      <w:r w:rsidRPr="00B204D4">
        <w:rPr>
          <w:rFonts w:cs="Arial"/>
          <w:noProof/>
          <w:sz w:val="22"/>
          <w:szCs w:val="22"/>
        </w:rPr>
        <w:t>SUFFICIENT STAFFING LEVELS AND RECORDS:</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_Toc124867308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18</w:t>
      </w:r>
      <w:r w:rsidRPr="00B204D4">
        <w:rPr>
          <w:rFonts w:cs="Arial"/>
          <w:noProof/>
          <w:webHidden/>
          <w:sz w:val="22"/>
          <w:szCs w:val="22"/>
        </w:rPr>
        <w:fldChar w:fldCharType="end"/>
      </w:r>
    </w:p>
    <w:p w14:paraId="57A52CC4" w14:textId="60803159"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D.</w:t>
      </w:r>
      <w:r w:rsidRPr="00B204D4">
        <w:rPr>
          <w:rFonts w:eastAsiaTheme="minorEastAsia" w:cs="Arial"/>
          <w:noProof/>
          <w:sz w:val="22"/>
          <w:szCs w:val="22"/>
        </w:rPr>
        <w:tab/>
      </w:r>
      <w:r w:rsidRPr="00B204D4">
        <w:rPr>
          <w:rFonts w:cs="Arial"/>
          <w:noProof/>
          <w:sz w:val="22"/>
          <w:szCs w:val="22"/>
        </w:rPr>
        <w:t>SOLE EMPLOYER:</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_Toc124867310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18</w:t>
      </w:r>
      <w:r w:rsidRPr="00B204D4">
        <w:rPr>
          <w:rFonts w:cs="Arial"/>
          <w:noProof/>
          <w:webHidden/>
          <w:sz w:val="22"/>
          <w:szCs w:val="22"/>
        </w:rPr>
        <w:fldChar w:fldCharType="end"/>
      </w:r>
    </w:p>
    <w:p w14:paraId="76B32CCC" w14:textId="36FB28CE"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E.</w:t>
      </w:r>
      <w:r w:rsidRPr="00B204D4">
        <w:rPr>
          <w:rFonts w:eastAsiaTheme="minorEastAsia" w:cs="Arial"/>
          <w:noProof/>
          <w:sz w:val="22"/>
          <w:szCs w:val="22"/>
        </w:rPr>
        <w:tab/>
      </w:r>
      <w:r w:rsidRPr="00B204D4">
        <w:rPr>
          <w:rFonts w:cs="Arial"/>
          <w:noProof/>
          <w:sz w:val="22"/>
          <w:szCs w:val="22"/>
        </w:rPr>
        <w:t>STAFF MEETING REGULATORY REQUIREMENTS:</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_Toc124867311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18</w:t>
      </w:r>
      <w:r w:rsidRPr="00B204D4">
        <w:rPr>
          <w:rFonts w:cs="Arial"/>
          <w:noProof/>
          <w:webHidden/>
          <w:sz w:val="22"/>
          <w:szCs w:val="22"/>
        </w:rPr>
        <w:fldChar w:fldCharType="end"/>
      </w:r>
    </w:p>
    <w:p w14:paraId="52CA86E5" w14:textId="39801A88"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F.</w:t>
      </w:r>
      <w:r w:rsidRPr="00B204D4">
        <w:rPr>
          <w:rFonts w:eastAsiaTheme="minorEastAsia" w:cs="Arial"/>
          <w:noProof/>
          <w:sz w:val="22"/>
          <w:szCs w:val="22"/>
        </w:rPr>
        <w:tab/>
      </w:r>
      <w:r w:rsidRPr="00B204D4">
        <w:rPr>
          <w:rFonts w:cs="Arial"/>
          <w:noProof/>
          <w:sz w:val="22"/>
          <w:szCs w:val="22"/>
        </w:rPr>
        <w:t>HUMAN RESOURCES POLICIES AND PROCEDURES:</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_Toc124867312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19</w:t>
      </w:r>
      <w:r w:rsidRPr="00B204D4">
        <w:rPr>
          <w:rFonts w:cs="Arial"/>
          <w:noProof/>
          <w:webHidden/>
          <w:sz w:val="22"/>
          <w:szCs w:val="22"/>
        </w:rPr>
        <w:fldChar w:fldCharType="end"/>
      </w:r>
    </w:p>
    <w:p w14:paraId="3EA5D18A" w14:textId="4A86016E"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G.</w:t>
      </w:r>
      <w:r w:rsidRPr="00B204D4">
        <w:rPr>
          <w:rFonts w:eastAsiaTheme="minorEastAsia" w:cs="Arial"/>
          <w:noProof/>
          <w:sz w:val="22"/>
          <w:szCs w:val="22"/>
        </w:rPr>
        <w:tab/>
      </w:r>
      <w:r w:rsidRPr="00B204D4">
        <w:rPr>
          <w:rFonts w:cs="Arial"/>
          <w:noProof/>
          <w:sz w:val="22"/>
          <w:szCs w:val="22"/>
        </w:rPr>
        <w:t>CREDENTIALING AND ASSIGNMENT OF CLINICAL RESPONSIBILITIES:</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_Toc124867313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20</w:t>
      </w:r>
      <w:r w:rsidRPr="00B204D4">
        <w:rPr>
          <w:rFonts w:cs="Arial"/>
          <w:noProof/>
          <w:webHidden/>
          <w:sz w:val="22"/>
          <w:szCs w:val="22"/>
        </w:rPr>
        <w:fldChar w:fldCharType="end"/>
      </w:r>
    </w:p>
    <w:p w14:paraId="7A646682" w14:textId="0B829715"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I.</w:t>
      </w:r>
      <w:r w:rsidRPr="00B204D4">
        <w:rPr>
          <w:rFonts w:eastAsiaTheme="minorEastAsia" w:cs="Arial"/>
          <w:noProof/>
          <w:sz w:val="22"/>
          <w:szCs w:val="22"/>
        </w:rPr>
        <w:tab/>
      </w:r>
      <w:r w:rsidRPr="00B204D4">
        <w:rPr>
          <w:rFonts w:cs="Arial"/>
          <w:noProof/>
          <w:sz w:val="22"/>
          <w:szCs w:val="22"/>
        </w:rPr>
        <w:t>PAYMENT OF SOCIAL SECURITY AND PAYROLL TAXES:</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_Toc124867314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21</w:t>
      </w:r>
      <w:r w:rsidRPr="00B204D4">
        <w:rPr>
          <w:rFonts w:cs="Arial"/>
          <w:noProof/>
          <w:webHidden/>
          <w:sz w:val="22"/>
          <w:szCs w:val="22"/>
        </w:rPr>
        <w:fldChar w:fldCharType="end"/>
      </w:r>
    </w:p>
    <w:p w14:paraId="78BD7F16" w14:textId="4FC33BDA"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J.</w:t>
      </w:r>
      <w:r w:rsidRPr="00B204D4">
        <w:rPr>
          <w:rFonts w:eastAsiaTheme="minorEastAsia" w:cs="Arial"/>
          <w:noProof/>
          <w:sz w:val="22"/>
          <w:szCs w:val="22"/>
        </w:rPr>
        <w:tab/>
      </w:r>
      <w:r w:rsidRPr="00B204D4">
        <w:rPr>
          <w:rFonts w:cs="Arial"/>
          <w:noProof/>
          <w:sz w:val="22"/>
          <w:szCs w:val="22"/>
        </w:rPr>
        <w:t>PAYROLL TAXES/LIQUIDATING ACCOUNTS PAYABLE:</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_Toc124867315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21</w:t>
      </w:r>
      <w:r w:rsidRPr="00B204D4">
        <w:rPr>
          <w:rFonts w:cs="Arial"/>
          <w:noProof/>
          <w:webHidden/>
          <w:sz w:val="22"/>
          <w:szCs w:val="22"/>
        </w:rPr>
        <w:fldChar w:fldCharType="end"/>
      </w:r>
    </w:p>
    <w:p w14:paraId="18C1648F" w14:textId="408044B8"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K.</w:t>
      </w:r>
      <w:r w:rsidRPr="00B204D4">
        <w:rPr>
          <w:rFonts w:eastAsiaTheme="minorEastAsia" w:cs="Arial"/>
          <w:noProof/>
          <w:sz w:val="22"/>
          <w:szCs w:val="22"/>
        </w:rPr>
        <w:tab/>
      </w:r>
      <w:r w:rsidRPr="00B204D4">
        <w:rPr>
          <w:rFonts w:cs="Arial"/>
          <w:noProof/>
          <w:sz w:val="22"/>
          <w:szCs w:val="22"/>
        </w:rPr>
        <w:t>NON-DISCRIMINATION IN EMPLOYMENT:</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_Toc124867316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21</w:t>
      </w:r>
      <w:r w:rsidRPr="00B204D4">
        <w:rPr>
          <w:rFonts w:cs="Arial"/>
          <w:noProof/>
          <w:webHidden/>
          <w:sz w:val="22"/>
          <w:szCs w:val="22"/>
        </w:rPr>
        <w:fldChar w:fldCharType="end"/>
      </w:r>
    </w:p>
    <w:p w14:paraId="4E3B7546" w14:textId="3F594B0E"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L.</w:t>
      </w:r>
      <w:r w:rsidRPr="00B204D4">
        <w:rPr>
          <w:rFonts w:eastAsiaTheme="minorEastAsia" w:cs="Arial"/>
          <w:noProof/>
          <w:sz w:val="22"/>
          <w:szCs w:val="22"/>
        </w:rPr>
        <w:tab/>
      </w:r>
      <w:r w:rsidRPr="00B204D4">
        <w:rPr>
          <w:rFonts w:cs="Arial"/>
          <w:noProof/>
          <w:sz w:val="22"/>
          <w:szCs w:val="22"/>
        </w:rPr>
        <w:t>POSTING WHISTLEBLOWERS PROTECTION ACT POSTER:</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_Toc124867317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21</w:t>
      </w:r>
      <w:r w:rsidRPr="00B204D4">
        <w:rPr>
          <w:rFonts w:cs="Arial"/>
          <w:noProof/>
          <w:webHidden/>
          <w:sz w:val="22"/>
          <w:szCs w:val="22"/>
        </w:rPr>
        <w:fldChar w:fldCharType="end"/>
      </w:r>
    </w:p>
    <w:p w14:paraId="5A0EE887" w14:textId="34FCCCCE" w:rsidR="00B204D4" w:rsidRPr="00B204D4" w:rsidRDefault="00B204D4">
      <w:pPr>
        <w:pStyle w:val="TOC1"/>
        <w:tabs>
          <w:tab w:val="right" w:leader="dot" w:pos="9350"/>
        </w:tabs>
        <w:rPr>
          <w:rFonts w:ascii="Arial" w:eastAsiaTheme="minorEastAsia" w:hAnsi="Arial"/>
          <w:b w:val="0"/>
          <w:bCs w:val="0"/>
          <w:caps w:val="0"/>
          <w:noProof/>
          <w:sz w:val="22"/>
          <w:szCs w:val="22"/>
        </w:rPr>
      </w:pPr>
      <w:r w:rsidRPr="00B204D4">
        <w:rPr>
          <w:rFonts w:ascii="Arial" w:hAnsi="Arial"/>
          <w:noProof/>
          <w:sz w:val="22"/>
          <w:szCs w:val="22"/>
        </w:rPr>
        <w:t>ARTICLE XVII: CULTURAL COMPETENCE</w:t>
      </w:r>
      <w:r w:rsidRPr="00B204D4">
        <w:rPr>
          <w:rFonts w:ascii="Arial" w:hAnsi="Arial"/>
          <w:noProof/>
          <w:webHidden/>
          <w:sz w:val="22"/>
          <w:szCs w:val="22"/>
        </w:rPr>
        <w:tab/>
      </w:r>
      <w:r w:rsidRPr="00B204D4">
        <w:rPr>
          <w:rFonts w:ascii="Arial" w:hAnsi="Arial"/>
          <w:noProof/>
          <w:webHidden/>
          <w:sz w:val="22"/>
          <w:szCs w:val="22"/>
        </w:rPr>
        <w:fldChar w:fldCharType="begin"/>
      </w:r>
      <w:r w:rsidRPr="00B204D4">
        <w:rPr>
          <w:rFonts w:ascii="Arial" w:hAnsi="Arial"/>
          <w:noProof/>
          <w:webHidden/>
          <w:sz w:val="22"/>
          <w:szCs w:val="22"/>
        </w:rPr>
        <w:instrText xml:space="preserve"> PAGEREF _Toc124867318 \h </w:instrText>
      </w:r>
      <w:r w:rsidRPr="00B204D4">
        <w:rPr>
          <w:rFonts w:ascii="Arial" w:hAnsi="Arial"/>
          <w:noProof/>
          <w:webHidden/>
          <w:sz w:val="22"/>
          <w:szCs w:val="22"/>
        </w:rPr>
      </w:r>
      <w:r w:rsidRPr="00B204D4">
        <w:rPr>
          <w:rFonts w:ascii="Arial" w:hAnsi="Arial"/>
          <w:noProof/>
          <w:webHidden/>
          <w:sz w:val="22"/>
          <w:szCs w:val="22"/>
        </w:rPr>
        <w:fldChar w:fldCharType="separate"/>
      </w:r>
      <w:r w:rsidRPr="00B204D4">
        <w:rPr>
          <w:rFonts w:ascii="Arial" w:hAnsi="Arial"/>
          <w:noProof/>
          <w:webHidden/>
          <w:sz w:val="22"/>
          <w:szCs w:val="22"/>
        </w:rPr>
        <w:t>21</w:t>
      </w:r>
      <w:r w:rsidRPr="00B204D4">
        <w:rPr>
          <w:rFonts w:ascii="Arial" w:hAnsi="Arial"/>
          <w:noProof/>
          <w:webHidden/>
          <w:sz w:val="22"/>
          <w:szCs w:val="22"/>
        </w:rPr>
        <w:fldChar w:fldCharType="end"/>
      </w:r>
    </w:p>
    <w:p w14:paraId="08FB64AE" w14:textId="2D49DFF5" w:rsidR="00B204D4" w:rsidRPr="00B204D4" w:rsidRDefault="00B204D4">
      <w:pPr>
        <w:pStyle w:val="TOC1"/>
        <w:tabs>
          <w:tab w:val="right" w:leader="dot" w:pos="9350"/>
        </w:tabs>
        <w:rPr>
          <w:rFonts w:ascii="Arial" w:eastAsiaTheme="minorEastAsia" w:hAnsi="Arial"/>
          <w:b w:val="0"/>
          <w:bCs w:val="0"/>
          <w:caps w:val="0"/>
          <w:noProof/>
          <w:sz w:val="22"/>
          <w:szCs w:val="22"/>
        </w:rPr>
      </w:pPr>
      <w:r w:rsidRPr="00B204D4">
        <w:rPr>
          <w:rFonts w:ascii="Arial" w:hAnsi="Arial"/>
          <w:noProof/>
          <w:sz w:val="22"/>
          <w:szCs w:val="22"/>
        </w:rPr>
        <w:t>ARTICLE XVIII: INDEMNIFICATION</w:t>
      </w:r>
      <w:r w:rsidRPr="00B204D4">
        <w:rPr>
          <w:rFonts w:ascii="Arial" w:hAnsi="Arial"/>
          <w:noProof/>
          <w:webHidden/>
          <w:sz w:val="22"/>
          <w:szCs w:val="22"/>
        </w:rPr>
        <w:tab/>
      </w:r>
      <w:r w:rsidRPr="00B204D4">
        <w:rPr>
          <w:rFonts w:ascii="Arial" w:hAnsi="Arial"/>
          <w:noProof/>
          <w:webHidden/>
          <w:sz w:val="22"/>
          <w:szCs w:val="22"/>
        </w:rPr>
        <w:fldChar w:fldCharType="begin"/>
      </w:r>
      <w:r w:rsidRPr="00B204D4">
        <w:rPr>
          <w:rFonts w:ascii="Arial" w:hAnsi="Arial"/>
          <w:noProof/>
          <w:webHidden/>
          <w:sz w:val="22"/>
          <w:szCs w:val="22"/>
        </w:rPr>
        <w:instrText xml:space="preserve"> PAGEREF _Toc124867319 \h </w:instrText>
      </w:r>
      <w:r w:rsidRPr="00B204D4">
        <w:rPr>
          <w:rFonts w:ascii="Arial" w:hAnsi="Arial"/>
          <w:noProof/>
          <w:webHidden/>
          <w:sz w:val="22"/>
          <w:szCs w:val="22"/>
        </w:rPr>
      </w:r>
      <w:r w:rsidRPr="00B204D4">
        <w:rPr>
          <w:rFonts w:ascii="Arial" w:hAnsi="Arial"/>
          <w:noProof/>
          <w:webHidden/>
          <w:sz w:val="22"/>
          <w:szCs w:val="22"/>
        </w:rPr>
        <w:fldChar w:fldCharType="separate"/>
      </w:r>
      <w:r w:rsidRPr="00B204D4">
        <w:rPr>
          <w:rFonts w:ascii="Arial" w:hAnsi="Arial"/>
          <w:noProof/>
          <w:webHidden/>
          <w:sz w:val="22"/>
          <w:szCs w:val="22"/>
        </w:rPr>
        <w:t>22</w:t>
      </w:r>
      <w:r w:rsidRPr="00B204D4">
        <w:rPr>
          <w:rFonts w:ascii="Arial" w:hAnsi="Arial"/>
          <w:noProof/>
          <w:webHidden/>
          <w:sz w:val="22"/>
          <w:szCs w:val="22"/>
        </w:rPr>
        <w:fldChar w:fldCharType="end"/>
      </w:r>
    </w:p>
    <w:p w14:paraId="2F520E53" w14:textId="27DF13AB" w:rsidR="00B204D4" w:rsidRPr="00B204D4" w:rsidRDefault="00B204D4">
      <w:pPr>
        <w:pStyle w:val="TOC1"/>
        <w:tabs>
          <w:tab w:val="right" w:leader="dot" w:pos="9350"/>
        </w:tabs>
        <w:rPr>
          <w:rFonts w:ascii="Arial" w:eastAsiaTheme="minorEastAsia" w:hAnsi="Arial"/>
          <w:b w:val="0"/>
          <w:bCs w:val="0"/>
          <w:caps w:val="0"/>
          <w:noProof/>
          <w:sz w:val="22"/>
          <w:szCs w:val="22"/>
        </w:rPr>
      </w:pPr>
      <w:r w:rsidRPr="00B204D4">
        <w:rPr>
          <w:rFonts w:ascii="Arial" w:hAnsi="Arial"/>
          <w:noProof/>
          <w:sz w:val="22"/>
          <w:szCs w:val="22"/>
        </w:rPr>
        <w:lastRenderedPageBreak/>
        <w:t>ARTICLE XIX: INSURANCE</w:t>
      </w:r>
      <w:r w:rsidRPr="00B204D4">
        <w:rPr>
          <w:rFonts w:ascii="Arial" w:hAnsi="Arial"/>
          <w:noProof/>
          <w:webHidden/>
          <w:sz w:val="22"/>
          <w:szCs w:val="22"/>
        </w:rPr>
        <w:tab/>
      </w:r>
      <w:r w:rsidRPr="00B204D4">
        <w:rPr>
          <w:rFonts w:ascii="Arial" w:hAnsi="Arial"/>
          <w:noProof/>
          <w:webHidden/>
          <w:sz w:val="22"/>
          <w:szCs w:val="22"/>
        </w:rPr>
        <w:fldChar w:fldCharType="begin"/>
      </w:r>
      <w:r w:rsidRPr="00B204D4">
        <w:rPr>
          <w:rFonts w:ascii="Arial" w:hAnsi="Arial"/>
          <w:noProof/>
          <w:webHidden/>
          <w:sz w:val="22"/>
          <w:szCs w:val="22"/>
        </w:rPr>
        <w:instrText xml:space="preserve"> PAGEREF _Toc124867320 \h </w:instrText>
      </w:r>
      <w:r w:rsidRPr="00B204D4">
        <w:rPr>
          <w:rFonts w:ascii="Arial" w:hAnsi="Arial"/>
          <w:noProof/>
          <w:webHidden/>
          <w:sz w:val="22"/>
          <w:szCs w:val="22"/>
        </w:rPr>
      </w:r>
      <w:r w:rsidRPr="00B204D4">
        <w:rPr>
          <w:rFonts w:ascii="Arial" w:hAnsi="Arial"/>
          <w:noProof/>
          <w:webHidden/>
          <w:sz w:val="22"/>
          <w:szCs w:val="22"/>
        </w:rPr>
        <w:fldChar w:fldCharType="separate"/>
      </w:r>
      <w:r w:rsidRPr="00B204D4">
        <w:rPr>
          <w:rFonts w:ascii="Arial" w:hAnsi="Arial"/>
          <w:noProof/>
          <w:webHidden/>
          <w:sz w:val="22"/>
          <w:szCs w:val="22"/>
        </w:rPr>
        <w:t>22</w:t>
      </w:r>
      <w:r w:rsidRPr="00B204D4">
        <w:rPr>
          <w:rFonts w:ascii="Arial" w:hAnsi="Arial"/>
          <w:noProof/>
          <w:webHidden/>
          <w:sz w:val="22"/>
          <w:szCs w:val="22"/>
        </w:rPr>
        <w:fldChar w:fldCharType="end"/>
      </w:r>
    </w:p>
    <w:p w14:paraId="79FC58F2" w14:textId="51DED9FD"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A.</w:t>
      </w:r>
      <w:r w:rsidRPr="00B204D4">
        <w:rPr>
          <w:rFonts w:eastAsiaTheme="minorEastAsia" w:cs="Arial"/>
          <w:noProof/>
          <w:sz w:val="22"/>
          <w:szCs w:val="22"/>
        </w:rPr>
        <w:tab/>
      </w:r>
      <w:r w:rsidRPr="00B204D4">
        <w:rPr>
          <w:rFonts w:cs="Arial"/>
          <w:noProof/>
          <w:sz w:val="22"/>
          <w:szCs w:val="22"/>
        </w:rPr>
        <w:t>WORKERS' DISABILITY COMPENSATION INSURANCE:</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_Toc124867321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22</w:t>
      </w:r>
      <w:r w:rsidRPr="00B204D4">
        <w:rPr>
          <w:rFonts w:cs="Arial"/>
          <w:noProof/>
          <w:webHidden/>
          <w:sz w:val="22"/>
          <w:szCs w:val="22"/>
        </w:rPr>
        <w:fldChar w:fldCharType="end"/>
      </w:r>
    </w:p>
    <w:p w14:paraId="60ED311A" w14:textId="08C7AC82"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B.</w:t>
      </w:r>
      <w:r w:rsidRPr="00B204D4">
        <w:rPr>
          <w:rFonts w:eastAsiaTheme="minorEastAsia" w:cs="Arial"/>
          <w:noProof/>
          <w:sz w:val="22"/>
          <w:szCs w:val="22"/>
        </w:rPr>
        <w:tab/>
      </w:r>
      <w:r w:rsidRPr="00B204D4">
        <w:rPr>
          <w:rFonts w:cs="Arial"/>
          <w:noProof/>
          <w:sz w:val="22"/>
          <w:szCs w:val="22"/>
        </w:rPr>
        <w:t>COMMERCIAL GENERAL LIABILITY INSURANCE:</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_Toc124867322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23</w:t>
      </w:r>
      <w:r w:rsidRPr="00B204D4">
        <w:rPr>
          <w:rFonts w:cs="Arial"/>
          <w:noProof/>
          <w:webHidden/>
          <w:sz w:val="22"/>
          <w:szCs w:val="22"/>
        </w:rPr>
        <w:fldChar w:fldCharType="end"/>
      </w:r>
    </w:p>
    <w:p w14:paraId="06818F96" w14:textId="71A3770D"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C.</w:t>
      </w:r>
      <w:r w:rsidRPr="00B204D4">
        <w:rPr>
          <w:rFonts w:eastAsiaTheme="minorEastAsia" w:cs="Arial"/>
          <w:noProof/>
          <w:sz w:val="22"/>
          <w:szCs w:val="22"/>
        </w:rPr>
        <w:tab/>
      </w:r>
      <w:r w:rsidRPr="00B204D4">
        <w:rPr>
          <w:rFonts w:cs="Arial"/>
          <w:noProof/>
          <w:sz w:val="22"/>
          <w:szCs w:val="22"/>
        </w:rPr>
        <w:t>AUTOMOBILE LIABILITY INSURANCE:</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_Toc124867323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23</w:t>
      </w:r>
      <w:r w:rsidRPr="00B204D4">
        <w:rPr>
          <w:rFonts w:cs="Arial"/>
          <w:noProof/>
          <w:webHidden/>
          <w:sz w:val="22"/>
          <w:szCs w:val="22"/>
        </w:rPr>
        <w:fldChar w:fldCharType="end"/>
      </w:r>
    </w:p>
    <w:p w14:paraId="336E1881" w14:textId="70D4514A"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D.</w:t>
      </w:r>
      <w:r w:rsidRPr="00B204D4">
        <w:rPr>
          <w:rFonts w:eastAsiaTheme="minorEastAsia" w:cs="Arial"/>
          <w:noProof/>
          <w:sz w:val="22"/>
          <w:szCs w:val="22"/>
        </w:rPr>
        <w:tab/>
      </w:r>
      <w:r w:rsidRPr="00B204D4">
        <w:rPr>
          <w:rFonts w:cs="Arial"/>
          <w:noProof/>
          <w:sz w:val="22"/>
          <w:szCs w:val="22"/>
        </w:rPr>
        <w:t>ADDITIONAL INSURED</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_Toc124867324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23</w:t>
      </w:r>
      <w:r w:rsidRPr="00B204D4">
        <w:rPr>
          <w:rFonts w:cs="Arial"/>
          <w:noProof/>
          <w:webHidden/>
          <w:sz w:val="22"/>
          <w:szCs w:val="22"/>
        </w:rPr>
        <w:fldChar w:fldCharType="end"/>
      </w:r>
    </w:p>
    <w:p w14:paraId="21AECA62" w14:textId="2397D20D"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E.</w:t>
      </w:r>
      <w:r w:rsidRPr="00B204D4">
        <w:rPr>
          <w:rFonts w:eastAsiaTheme="minorEastAsia" w:cs="Arial"/>
          <w:noProof/>
          <w:sz w:val="22"/>
          <w:szCs w:val="22"/>
        </w:rPr>
        <w:tab/>
      </w:r>
      <w:r w:rsidRPr="00B204D4">
        <w:rPr>
          <w:rFonts w:cs="Arial"/>
          <w:noProof/>
          <w:sz w:val="22"/>
          <w:szCs w:val="22"/>
        </w:rPr>
        <w:t>INSURANCE CERTIFICATE SUBMISSION:</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_Toc124867325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23</w:t>
      </w:r>
      <w:r w:rsidRPr="00B204D4">
        <w:rPr>
          <w:rFonts w:cs="Arial"/>
          <w:noProof/>
          <w:webHidden/>
          <w:sz w:val="22"/>
          <w:szCs w:val="22"/>
        </w:rPr>
        <w:fldChar w:fldCharType="end"/>
      </w:r>
    </w:p>
    <w:p w14:paraId="4996C9F3" w14:textId="23EEF10F" w:rsidR="00B204D4" w:rsidRPr="00B204D4" w:rsidRDefault="00B204D4">
      <w:pPr>
        <w:pStyle w:val="TOC1"/>
        <w:tabs>
          <w:tab w:val="right" w:leader="dot" w:pos="9350"/>
        </w:tabs>
        <w:rPr>
          <w:rFonts w:ascii="Arial" w:eastAsiaTheme="minorEastAsia" w:hAnsi="Arial"/>
          <w:b w:val="0"/>
          <w:bCs w:val="0"/>
          <w:caps w:val="0"/>
          <w:noProof/>
          <w:sz w:val="22"/>
          <w:szCs w:val="22"/>
        </w:rPr>
      </w:pPr>
      <w:r w:rsidRPr="00B204D4">
        <w:rPr>
          <w:rFonts w:ascii="Arial" w:hAnsi="Arial"/>
          <w:noProof/>
          <w:sz w:val="22"/>
          <w:szCs w:val="22"/>
        </w:rPr>
        <w:t>ARTICLE XX: NONDISCRIMINATION, AFFIRMATIVE ACTION, AND PROCUREMENT</w:t>
      </w:r>
      <w:r w:rsidRPr="00B204D4">
        <w:rPr>
          <w:rFonts w:ascii="Arial" w:hAnsi="Arial"/>
          <w:noProof/>
          <w:webHidden/>
          <w:sz w:val="22"/>
          <w:szCs w:val="22"/>
        </w:rPr>
        <w:tab/>
      </w:r>
      <w:r w:rsidRPr="00B204D4">
        <w:rPr>
          <w:rFonts w:ascii="Arial" w:hAnsi="Arial"/>
          <w:noProof/>
          <w:webHidden/>
          <w:sz w:val="22"/>
          <w:szCs w:val="22"/>
        </w:rPr>
        <w:fldChar w:fldCharType="begin"/>
      </w:r>
      <w:r w:rsidRPr="00B204D4">
        <w:rPr>
          <w:rFonts w:ascii="Arial" w:hAnsi="Arial"/>
          <w:noProof/>
          <w:webHidden/>
          <w:sz w:val="22"/>
          <w:szCs w:val="22"/>
        </w:rPr>
        <w:instrText xml:space="preserve"> PAGEREF _Toc124867326 \h </w:instrText>
      </w:r>
      <w:r w:rsidRPr="00B204D4">
        <w:rPr>
          <w:rFonts w:ascii="Arial" w:hAnsi="Arial"/>
          <w:noProof/>
          <w:webHidden/>
          <w:sz w:val="22"/>
          <w:szCs w:val="22"/>
        </w:rPr>
      </w:r>
      <w:r w:rsidRPr="00B204D4">
        <w:rPr>
          <w:rFonts w:ascii="Arial" w:hAnsi="Arial"/>
          <w:noProof/>
          <w:webHidden/>
          <w:sz w:val="22"/>
          <w:szCs w:val="22"/>
        </w:rPr>
        <w:fldChar w:fldCharType="separate"/>
      </w:r>
      <w:r w:rsidRPr="00B204D4">
        <w:rPr>
          <w:rFonts w:ascii="Arial" w:hAnsi="Arial"/>
          <w:noProof/>
          <w:webHidden/>
          <w:sz w:val="22"/>
          <w:szCs w:val="22"/>
        </w:rPr>
        <w:t>24</w:t>
      </w:r>
      <w:r w:rsidRPr="00B204D4">
        <w:rPr>
          <w:rFonts w:ascii="Arial" w:hAnsi="Arial"/>
          <w:noProof/>
          <w:webHidden/>
          <w:sz w:val="22"/>
          <w:szCs w:val="22"/>
        </w:rPr>
        <w:fldChar w:fldCharType="end"/>
      </w:r>
    </w:p>
    <w:p w14:paraId="38CE3988" w14:textId="60AD3B8B"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A.</w:t>
      </w:r>
      <w:r w:rsidRPr="00B204D4">
        <w:rPr>
          <w:rFonts w:eastAsiaTheme="minorEastAsia" w:cs="Arial"/>
          <w:noProof/>
          <w:sz w:val="22"/>
          <w:szCs w:val="22"/>
        </w:rPr>
        <w:tab/>
      </w:r>
      <w:r w:rsidRPr="00B204D4">
        <w:rPr>
          <w:rFonts w:cs="Arial"/>
          <w:noProof/>
          <w:sz w:val="22"/>
          <w:szCs w:val="22"/>
        </w:rPr>
        <w:t>DISCRIMINATION IN EMPLOYMENT PROHIBITED AND AFFIRMATIVE ACTION:</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_Toc124867327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24</w:t>
      </w:r>
      <w:r w:rsidRPr="00B204D4">
        <w:rPr>
          <w:rFonts w:cs="Arial"/>
          <w:noProof/>
          <w:webHidden/>
          <w:sz w:val="22"/>
          <w:szCs w:val="22"/>
        </w:rPr>
        <w:fldChar w:fldCharType="end"/>
      </w:r>
    </w:p>
    <w:p w14:paraId="5A81F078" w14:textId="1D48BD40"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B.</w:t>
      </w:r>
      <w:r w:rsidRPr="00B204D4">
        <w:rPr>
          <w:rFonts w:eastAsiaTheme="minorEastAsia" w:cs="Arial"/>
          <w:noProof/>
          <w:sz w:val="22"/>
          <w:szCs w:val="22"/>
        </w:rPr>
        <w:tab/>
      </w:r>
      <w:r w:rsidRPr="00B204D4">
        <w:rPr>
          <w:rFonts w:cs="Arial"/>
          <w:noProof/>
          <w:sz w:val="22"/>
          <w:szCs w:val="22"/>
        </w:rPr>
        <w:t>DISCRIMINATION IN PROCUREMENT PROHIBITED:</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_Toc124867328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25</w:t>
      </w:r>
      <w:r w:rsidRPr="00B204D4">
        <w:rPr>
          <w:rFonts w:cs="Arial"/>
          <w:noProof/>
          <w:webHidden/>
          <w:sz w:val="22"/>
          <w:szCs w:val="22"/>
        </w:rPr>
        <w:fldChar w:fldCharType="end"/>
      </w:r>
    </w:p>
    <w:p w14:paraId="45F3122C" w14:textId="562FA817"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C.</w:t>
      </w:r>
      <w:r w:rsidRPr="00B204D4">
        <w:rPr>
          <w:rFonts w:eastAsiaTheme="minorEastAsia" w:cs="Arial"/>
          <w:noProof/>
          <w:sz w:val="22"/>
          <w:szCs w:val="22"/>
        </w:rPr>
        <w:tab/>
      </w:r>
      <w:r w:rsidRPr="00B204D4">
        <w:rPr>
          <w:rFonts w:cs="Arial"/>
          <w:noProof/>
          <w:sz w:val="22"/>
          <w:szCs w:val="22"/>
        </w:rPr>
        <w:t>DISCRIMINATION AGAINST CONSUMERS PROHIBITED:</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_Toc124867329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25</w:t>
      </w:r>
      <w:r w:rsidRPr="00B204D4">
        <w:rPr>
          <w:rFonts w:cs="Arial"/>
          <w:noProof/>
          <w:webHidden/>
          <w:sz w:val="22"/>
          <w:szCs w:val="22"/>
        </w:rPr>
        <w:fldChar w:fldCharType="end"/>
      </w:r>
    </w:p>
    <w:p w14:paraId="190CEF03" w14:textId="1412CA1A"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D.</w:t>
      </w:r>
      <w:r w:rsidRPr="00B204D4">
        <w:rPr>
          <w:rFonts w:eastAsiaTheme="minorEastAsia" w:cs="Arial"/>
          <w:noProof/>
          <w:sz w:val="22"/>
          <w:szCs w:val="22"/>
        </w:rPr>
        <w:tab/>
      </w:r>
      <w:r w:rsidRPr="00B204D4">
        <w:rPr>
          <w:rFonts w:cs="Arial"/>
          <w:noProof/>
          <w:sz w:val="22"/>
          <w:szCs w:val="22"/>
        </w:rPr>
        <w:t>BREACH:</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_Toc124867331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26</w:t>
      </w:r>
      <w:r w:rsidRPr="00B204D4">
        <w:rPr>
          <w:rFonts w:cs="Arial"/>
          <w:noProof/>
          <w:webHidden/>
          <w:sz w:val="22"/>
          <w:szCs w:val="22"/>
        </w:rPr>
        <w:fldChar w:fldCharType="end"/>
      </w:r>
    </w:p>
    <w:p w14:paraId="203A1571" w14:textId="2C41EDDB" w:rsidR="00B204D4" w:rsidRPr="00B204D4" w:rsidRDefault="00B204D4">
      <w:pPr>
        <w:pStyle w:val="TOC1"/>
        <w:tabs>
          <w:tab w:val="right" w:leader="dot" w:pos="9350"/>
        </w:tabs>
        <w:rPr>
          <w:rFonts w:ascii="Arial" w:eastAsiaTheme="minorEastAsia" w:hAnsi="Arial"/>
          <w:b w:val="0"/>
          <w:bCs w:val="0"/>
          <w:caps w:val="0"/>
          <w:noProof/>
          <w:sz w:val="22"/>
          <w:szCs w:val="22"/>
        </w:rPr>
      </w:pPr>
      <w:r w:rsidRPr="00B204D4">
        <w:rPr>
          <w:rFonts w:ascii="Arial" w:hAnsi="Arial"/>
          <w:noProof/>
          <w:sz w:val="22"/>
          <w:szCs w:val="22"/>
        </w:rPr>
        <w:t>ARTICLE XXI: CONFLICT OF INTEREST AND ACCESS TO INFORMATION</w:t>
      </w:r>
      <w:r w:rsidRPr="00B204D4">
        <w:rPr>
          <w:rFonts w:ascii="Arial" w:hAnsi="Arial"/>
          <w:noProof/>
          <w:webHidden/>
          <w:sz w:val="22"/>
          <w:szCs w:val="22"/>
        </w:rPr>
        <w:tab/>
      </w:r>
      <w:r w:rsidRPr="00B204D4">
        <w:rPr>
          <w:rFonts w:ascii="Arial" w:hAnsi="Arial"/>
          <w:noProof/>
          <w:webHidden/>
          <w:sz w:val="22"/>
          <w:szCs w:val="22"/>
        </w:rPr>
        <w:fldChar w:fldCharType="begin"/>
      </w:r>
      <w:r w:rsidRPr="00B204D4">
        <w:rPr>
          <w:rFonts w:ascii="Arial" w:hAnsi="Arial"/>
          <w:noProof/>
          <w:webHidden/>
          <w:sz w:val="22"/>
          <w:szCs w:val="22"/>
        </w:rPr>
        <w:instrText xml:space="preserve"> PAGEREF _Toc124867332 \h </w:instrText>
      </w:r>
      <w:r w:rsidRPr="00B204D4">
        <w:rPr>
          <w:rFonts w:ascii="Arial" w:hAnsi="Arial"/>
          <w:noProof/>
          <w:webHidden/>
          <w:sz w:val="22"/>
          <w:szCs w:val="22"/>
        </w:rPr>
      </w:r>
      <w:r w:rsidRPr="00B204D4">
        <w:rPr>
          <w:rFonts w:ascii="Arial" w:hAnsi="Arial"/>
          <w:noProof/>
          <w:webHidden/>
          <w:sz w:val="22"/>
          <w:szCs w:val="22"/>
        </w:rPr>
        <w:fldChar w:fldCharType="separate"/>
      </w:r>
      <w:r w:rsidRPr="00B204D4">
        <w:rPr>
          <w:rFonts w:ascii="Arial" w:hAnsi="Arial"/>
          <w:noProof/>
          <w:webHidden/>
          <w:sz w:val="22"/>
          <w:szCs w:val="22"/>
        </w:rPr>
        <w:t>26</w:t>
      </w:r>
      <w:r w:rsidRPr="00B204D4">
        <w:rPr>
          <w:rFonts w:ascii="Arial" w:hAnsi="Arial"/>
          <w:noProof/>
          <w:webHidden/>
          <w:sz w:val="22"/>
          <w:szCs w:val="22"/>
        </w:rPr>
        <w:fldChar w:fldCharType="end"/>
      </w:r>
    </w:p>
    <w:p w14:paraId="6F55513C" w14:textId="63DA4268"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A.</w:t>
      </w:r>
      <w:r w:rsidRPr="00B204D4">
        <w:rPr>
          <w:rFonts w:eastAsiaTheme="minorEastAsia" w:cs="Arial"/>
          <w:noProof/>
          <w:sz w:val="22"/>
          <w:szCs w:val="22"/>
        </w:rPr>
        <w:tab/>
      </w:r>
      <w:r w:rsidRPr="00B204D4">
        <w:rPr>
          <w:rFonts w:cs="Arial"/>
          <w:noProof/>
          <w:sz w:val="22"/>
          <w:szCs w:val="22"/>
        </w:rPr>
        <w:t>CONFLICT OF INTEREST:</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_Toc124867333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26</w:t>
      </w:r>
      <w:r w:rsidRPr="00B204D4">
        <w:rPr>
          <w:rFonts w:cs="Arial"/>
          <w:noProof/>
          <w:webHidden/>
          <w:sz w:val="22"/>
          <w:szCs w:val="22"/>
        </w:rPr>
        <w:fldChar w:fldCharType="end"/>
      </w:r>
    </w:p>
    <w:p w14:paraId="371A6C0D" w14:textId="70863AC7"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B.</w:t>
      </w:r>
      <w:r w:rsidRPr="00B204D4">
        <w:rPr>
          <w:rFonts w:eastAsiaTheme="minorEastAsia" w:cs="Arial"/>
          <w:noProof/>
          <w:sz w:val="22"/>
          <w:szCs w:val="22"/>
        </w:rPr>
        <w:tab/>
      </w:r>
      <w:r w:rsidRPr="00B204D4">
        <w:rPr>
          <w:rFonts w:cs="Arial"/>
          <w:noProof/>
          <w:sz w:val="22"/>
          <w:szCs w:val="22"/>
        </w:rPr>
        <w:t>PIHP ACCESS TO RECORDS AND INFORMATION:</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_Toc124867334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26</w:t>
      </w:r>
      <w:r w:rsidRPr="00B204D4">
        <w:rPr>
          <w:rFonts w:cs="Arial"/>
          <w:noProof/>
          <w:webHidden/>
          <w:sz w:val="22"/>
          <w:szCs w:val="22"/>
        </w:rPr>
        <w:fldChar w:fldCharType="end"/>
      </w:r>
    </w:p>
    <w:p w14:paraId="0BAFEEF1" w14:textId="2BE5ED9C"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C.</w:t>
      </w:r>
      <w:r w:rsidRPr="00B204D4">
        <w:rPr>
          <w:rFonts w:eastAsiaTheme="minorEastAsia" w:cs="Arial"/>
          <w:noProof/>
          <w:sz w:val="22"/>
          <w:szCs w:val="22"/>
        </w:rPr>
        <w:tab/>
      </w:r>
      <w:r w:rsidRPr="00B204D4">
        <w:rPr>
          <w:rFonts w:cs="Arial"/>
          <w:noProof/>
          <w:sz w:val="22"/>
          <w:szCs w:val="22"/>
        </w:rPr>
        <w:t>STATE AND/OR FEDERAL ACCESS TO RECORDS AND INFORMATION:</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_Toc124867335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27</w:t>
      </w:r>
      <w:r w:rsidRPr="00B204D4">
        <w:rPr>
          <w:rFonts w:cs="Arial"/>
          <w:noProof/>
          <w:webHidden/>
          <w:sz w:val="22"/>
          <w:szCs w:val="22"/>
        </w:rPr>
        <w:fldChar w:fldCharType="end"/>
      </w:r>
    </w:p>
    <w:p w14:paraId="776E3A36" w14:textId="0A75377B" w:rsidR="00B204D4" w:rsidRPr="00B204D4" w:rsidRDefault="00B204D4">
      <w:pPr>
        <w:pStyle w:val="TOC1"/>
        <w:tabs>
          <w:tab w:val="right" w:leader="dot" w:pos="9350"/>
        </w:tabs>
        <w:rPr>
          <w:rFonts w:ascii="Arial" w:eastAsiaTheme="minorEastAsia" w:hAnsi="Arial"/>
          <w:b w:val="0"/>
          <w:bCs w:val="0"/>
          <w:caps w:val="0"/>
          <w:noProof/>
          <w:sz w:val="22"/>
          <w:szCs w:val="22"/>
        </w:rPr>
      </w:pPr>
      <w:r w:rsidRPr="00B204D4">
        <w:rPr>
          <w:rFonts w:ascii="Arial" w:hAnsi="Arial"/>
          <w:noProof/>
          <w:sz w:val="22"/>
          <w:szCs w:val="22"/>
        </w:rPr>
        <w:t>ARTICLE XXII: COMPLIANCE WITH MDHHS AGREEMENTS</w:t>
      </w:r>
      <w:r w:rsidRPr="00B204D4">
        <w:rPr>
          <w:rFonts w:ascii="Arial" w:hAnsi="Arial"/>
          <w:noProof/>
          <w:webHidden/>
          <w:sz w:val="22"/>
          <w:szCs w:val="22"/>
        </w:rPr>
        <w:tab/>
      </w:r>
      <w:r w:rsidRPr="00B204D4">
        <w:rPr>
          <w:rFonts w:ascii="Arial" w:hAnsi="Arial"/>
          <w:noProof/>
          <w:webHidden/>
          <w:sz w:val="22"/>
          <w:szCs w:val="22"/>
        </w:rPr>
        <w:fldChar w:fldCharType="begin"/>
      </w:r>
      <w:r w:rsidRPr="00B204D4">
        <w:rPr>
          <w:rFonts w:ascii="Arial" w:hAnsi="Arial"/>
          <w:noProof/>
          <w:webHidden/>
          <w:sz w:val="22"/>
          <w:szCs w:val="22"/>
        </w:rPr>
        <w:instrText xml:space="preserve"> PAGEREF _Toc124867336 \h </w:instrText>
      </w:r>
      <w:r w:rsidRPr="00B204D4">
        <w:rPr>
          <w:rFonts w:ascii="Arial" w:hAnsi="Arial"/>
          <w:noProof/>
          <w:webHidden/>
          <w:sz w:val="22"/>
          <w:szCs w:val="22"/>
        </w:rPr>
      </w:r>
      <w:r w:rsidRPr="00B204D4">
        <w:rPr>
          <w:rFonts w:ascii="Arial" w:hAnsi="Arial"/>
          <w:noProof/>
          <w:webHidden/>
          <w:sz w:val="22"/>
          <w:szCs w:val="22"/>
        </w:rPr>
        <w:fldChar w:fldCharType="separate"/>
      </w:r>
      <w:r w:rsidRPr="00B204D4">
        <w:rPr>
          <w:rFonts w:ascii="Arial" w:hAnsi="Arial"/>
          <w:noProof/>
          <w:webHidden/>
          <w:sz w:val="22"/>
          <w:szCs w:val="22"/>
        </w:rPr>
        <w:t>27</w:t>
      </w:r>
      <w:r w:rsidRPr="00B204D4">
        <w:rPr>
          <w:rFonts w:ascii="Arial" w:hAnsi="Arial"/>
          <w:noProof/>
          <w:webHidden/>
          <w:sz w:val="22"/>
          <w:szCs w:val="22"/>
        </w:rPr>
        <w:fldChar w:fldCharType="end"/>
      </w:r>
    </w:p>
    <w:p w14:paraId="5ABC1F54" w14:textId="55884AC7" w:rsidR="00B204D4" w:rsidRPr="00B204D4" w:rsidRDefault="00B204D4">
      <w:pPr>
        <w:pStyle w:val="TOC1"/>
        <w:tabs>
          <w:tab w:val="right" w:leader="dot" w:pos="9350"/>
        </w:tabs>
        <w:rPr>
          <w:rFonts w:ascii="Arial" w:eastAsiaTheme="minorEastAsia" w:hAnsi="Arial"/>
          <w:b w:val="0"/>
          <w:bCs w:val="0"/>
          <w:caps w:val="0"/>
          <w:noProof/>
          <w:sz w:val="22"/>
          <w:szCs w:val="22"/>
        </w:rPr>
      </w:pPr>
      <w:r w:rsidRPr="00B204D4">
        <w:rPr>
          <w:rFonts w:ascii="Arial" w:hAnsi="Arial"/>
          <w:noProof/>
          <w:sz w:val="22"/>
          <w:szCs w:val="22"/>
        </w:rPr>
        <w:t>ARTICLE XXIII: COMPLIANCE WITH LAWS AND REGULATIONS</w:t>
      </w:r>
      <w:r w:rsidRPr="00B204D4">
        <w:rPr>
          <w:rFonts w:ascii="Arial" w:hAnsi="Arial"/>
          <w:noProof/>
          <w:webHidden/>
          <w:sz w:val="22"/>
          <w:szCs w:val="22"/>
        </w:rPr>
        <w:tab/>
      </w:r>
      <w:r w:rsidRPr="00B204D4">
        <w:rPr>
          <w:rFonts w:ascii="Arial" w:hAnsi="Arial"/>
          <w:noProof/>
          <w:webHidden/>
          <w:sz w:val="22"/>
          <w:szCs w:val="22"/>
        </w:rPr>
        <w:fldChar w:fldCharType="begin"/>
      </w:r>
      <w:r w:rsidRPr="00B204D4">
        <w:rPr>
          <w:rFonts w:ascii="Arial" w:hAnsi="Arial"/>
          <w:noProof/>
          <w:webHidden/>
          <w:sz w:val="22"/>
          <w:szCs w:val="22"/>
        </w:rPr>
        <w:instrText xml:space="preserve"> PAGEREF _Toc124867337 \h </w:instrText>
      </w:r>
      <w:r w:rsidRPr="00B204D4">
        <w:rPr>
          <w:rFonts w:ascii="Arial" w:hAnsi="Arial"/>
          <w:noProof/>
          <w:webHidden/>
          <w:sz w:val="22"/>
          <w:szCs w:val="22"/>
        </w:rPr>
      </w:r>
      <w:r w:rsidRPr="00B204D4">
        <w:rPr>
          <w:rFonts w:ascii="Arial" w:hAnsi="Arial"/>
          <w:noProof/>
          <w:webHidden/>
          <w:sz w:val="22"/>
          <w:szCs w:val="22"/>
        </w:rPr>
        <w:fldChar w:fldCharType="separate"/>
      </w:r>
      <w:r w:rsidRPr="00B204D4">
        <w:rPr>
          <w:rFonts w:ascii="Arial" w:hAnsi="Arial"/>
          <w:noProof/>
          <w:webHidden/>
          <w:sz w:val="22"/>
          <w:szCs w:val="22"/>
        </w:rPr>
        <w:t>28</w:t>
      </w:r>
      <w:r w:rsidRPr="00B204D4">
        <w:rPr>
          <w:rFonts w:ascii="Arial" w:hAnsi="Arial"/>
          <w:noProof/>
          <w:webHidden/>
          <w:sz w:val="22"/>
          <w:szCs w:val="22"/>
        </w:rPr>
        <w:fldChar w:fldCharType="end"/>
      </w:r>
    </w:p>
    <w:p w14:paraId="7E0AC123" w14:textId="22EB750C"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A.</w:t>
      </w:r>
      <w:r w:rsidRPr="00B204D4">
        <w:rPr>
          <w:rFonts w:eastAsiaTheme="minorEastAsia" w:cs="Arial"/>
          <w:noProof/>
          <w:sz w:val="22"/>
          <w:szCs w:val="22"/>
        </w:rPr>
        <w:tab/>
      </w:r>
      <w:r w:rsidRPr="00B204D4">
        <w:rPr>
          <w:rFonts w:cs="Arial"/>
          <w:noProof/>
          <w:sz w:val="22"/>
          <w:szCs w:val="22"/>
        </w:rPr>
        <w:t>COMPLIANCE WITH LAWS:</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_Toc124867338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28</w:t>
      </w:r>
      <w:r w:rsidRPr="00B204D4">
        <w:rPr>
          <w:rFonts w:cs="Arial"/>
          <w:noProof/>
          <w:webHidden/>
          <w:sz w:val="22"/>
          <w:szCs w:val="22"/>
        </w:rPr>
        <w:fldChar w:fldCharType="end"/>
      </w:r>
    </w:p>
    <w:p w14:paraId="7DA063EE" w14:textId="461B5935"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B.</w:t>
      </w:r>
      <w:r w:rsidRPr="00B204D4">
        <w:rPr>
          <w:rFonts w:eastAsiaTheme="minorEastAsia" w:cs="Arial"/>
          <w:noProof/>
          <w:sz w:val="22"/>
          <w:szCs w:val="22"/>
        </w:rPr>
        <w:tab/>
      </w:r>
      <w:r w:rsidRPr="00B204D4">
        <w:rPr>
          <w:rFonts w:cs="Arial"/>
          <w:noProof/>
          <w:sz w:val="22"/>
          <w:szCs w:val="22"/>
        </w:rPr>
        <w:t>FEDERAL SUBSTANCE ABUSE BLOCK GRANT COMPLIANCE:</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_Toc124867339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29</w:t>
      </w:r>
      <w:r w:rsidRPr="00B204D4">
        <w:rPr>
          <w:rFonts w:cs="Arial"/>
          <w:noProof/>
          <w:webHidden/>
          <w:sz w:val="22"/>
          <w:szCs w:val="22"/>
        </w:rPr>
        <w:fldChar w:fldCharType="end"/>
      </w:r>
    </w:p>
    <w:p w14:paraId="0D26AA5C" w14:textId="732CC228"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C.</w:t>
      </w:r>
      <w:r w:rsidRPr="00B204D4">
        <w:rPr>
          <w:rFonts w:eastAsiaTheme="minorEastAsia" w:cs="Arial"/>
          <w:noProof/>
          <w:sz w:val="22"/>
          <w:szCs w:val="22"/>
        </w:rPr>
        <w:tab/>
      </w:r>
      <w:r w:rsidRPr="00B204D4">
        <w:rPr>
          <w:rFonts w:cs="Arial"/>
          <w:noProof/>
          <w:sz w:val="22"/>
          <w:szCs w:val="22"/>
        </w:rPr>
        <w:t>ANTI-LOBBYING:</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_Toc124867340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29</w:t>
      </w:r>
      <w:r w:rsidRPr="00B204D4">
        <w:rPr>
          <w:rFonts w:cs="Arial"/>
          <w:noProof/>
          <w:webHidden/>
          <w:sz w:val="22"/>
          <w:szCs w:val="22"/>
        </w:rPr>
        <w:fldChar w:fldCharType="end"/>
      </w:r>
    </w:p>
    <w:p w14:paraId="1F623981" w14:textId="3695B39F"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D.</w:t>
      </w:r>
      <w:r w:rsidRPr="00B204D4">
        <w:rPr>
          <w:rFonts w:eastAsiaTheme="minorEastAsia" w:cs="Arial"/>
          <w:noProof/>
          <w:sz w:val="22"/>
          <w:szCs w:val="22"/>
        </w:rPr>
        <w:tab/>
      </w:r>
      <w:r w:rsidRPr="00B204D4">
        <w:rPr>
          <w:rFonts w:cs="Arial"/>
          <w:noProof/>
          <w:sz w:val="22"/>
          <w:szCs w:val="22"/>
        </w:rPr>
        <w:t>PUBLIC HEALTH REPORTING:</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_Toc124867341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29</w:t>
      </w:r>
      <w:r w:rsidRPr="00B204D4">
        <w:rPr>
          <w:rFonts w:cs="Arial"/>
          <w:noProof/>
          <w:webHidden/>
          <w:sz w:val="22"/>
          <w:szCs w:val="22"/>
        </w:rPr>
        <w:fldChar w:fldCharType="end"/>
      </w:r>
    </w:p>
    <w:p w14:paraId="1644D88A" w14:textId="3991563B"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E.</w:t>
      </w:r>
      <w:r w:rsidRPr="00B204D4">
        <w:rPr>
          <w:rFonts w:eastAsiaTheme="minorEastAsia" w:cs="Arial"/>
          <w:noProof/>
          <w:sz w:val="22"/>
          <w:szCs w:val="22"/>
        </w:rPr>
        <w:tab/>
      </w:r>
      <w:r w:rsidRPr="00B204D4">
        <w:rPr>
          <w:rFonts w:cs="Arial"/>
          <w:noProof/>
          <w:sz w:val="22"/>
          <w:szCs w:val="22"/>
        </w:rPr>
        <w:t>PRO-CHILDREN ACT OF 1994:</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_Toc124867342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30</w:t>
      </w:r>
      <w:r w:rsidRPr="00B204D4">
        <w:rPr>
          <w:rFonts w:cs="Arial"/>
          <w:noProof/>
          <w:webHidden/>
          <w:sz w:val="22"/>
          <w:szCs w:val="22"/>
        </w:rPr>
        <w:fldChar w:fldCharType="end"/>
      </w:r>
    </w:p>
    <w:p w14:paraId="6A33F554" w14:textId="0D10A7FA"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F.</w:t>
      </w:r>
      <w:r w:rsidRPr="00B204D4">
        <w:rPr>
          <w:rFonts w:eastAsiaTheme="minorEastAsia" w:cs="Arial"/>
          <w:noProof/>
          <w:sz w:val="22"/>
          <w:szCs w:val="22"/>
        </w:rPr>
        <w:tab/>
      </w:r>
      <w:r w:rsidRPr="00B204D4">
        <w:rPr>
          <w:rFonts w:cs="Arial"/>
          <w:noProof/>
          <w:sz w:val="22"/>
          <w:szCs w:val="22"/>
        </w:rPr>
        <w:t>DAVIS-BACON ACT</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_Toc124867343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30</w:t>
      </w:r>
      <w:r w:rsidRPr="00B204D4">
        <w:rPr>
          <w:rFonts w:cs="Arial"/>
          <w:noProof/>
          <w:webHidden/>
          <w:sz w:val="22"/>
          <w:szCs w:val="22"/>
        </w:rPr>
        <w:fldChar w:fldCharType="end"/>
      </w:r>
    </w:p>
    <w:p w14:paraId="6657977E" w14:textId="3A7F9835"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G.</w:t>
      </w:r>
      <w:r w:rsidRPr="00B204D4">
        <w:rPr>
          <w:rFonts w:eastAsiaTheme="minorEastAsia" w:cs="Arial"/>
          <w:noProof/>
          <w:sz w:val="22"/>
          <w:szCs w:val="22"/>
        </w:rPr>
        <w:tab/>
      </w:r>
      <w:r w:rsidRPr="00B204D4">
        <w:rPr>
          <w:rFonts w:cs="Arial"/>
          <w:noProof/>
          <w:sz w:val="22"/>
          <w:szCs w:val="22"/>
        </w:rPr>
        <w:t>CLEAN AIR ACT AND FEDERAL WATER POLLUTION CONTROL ACT</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_Toc124867344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30</w:t>
      </w:r>
      <w:r w:rsidRPr="00B204D4">
        <w:rPr>
          <w:rFonts w:cs="Arial"/>
          <w:noProof/>
          <w:webHidden/>
          <w:sz w:val="22"/>
          <w:szCs w:val="22"/>
        </w:rPr>
        <w:fldChar w:fldCharType="end"/>
      </w:r>
    </w:p>
    <w:p w14:paraId="495B9FE7" w14:textId="7F911EF2"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H.</w:t>
      </w:r>
      <w:r w:rsidRPr="00B204D4">
        <w:rPr>
          <w:rFonts w:eastAsiaTheme="minorEastAsia" w:cs="Arial"/>
          <w:noProof/>
          <w:sz w:val="22"/>
          <w:szCs w:val="22"/>
        </w:rPr>
        <w:tab/>
      </w:r>
      <w:r w:rsidRPr="00B204D4">
        <w:rPr>
          <w:rFonts w:cs="Arial"/>
          <w:noProof/>
          <w:sz w:val="22"/>
          <w:szCs w:val="22"/>
        </w:rPr>
        <w:t>HATCH ACT AND INTERGOVERNMENTAL PERSONNEL ACT:</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_Toc124867345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31</w:t>
      </w:r>
      <w:r w:rsidRPr="00B204D4">
        <w:rPr>
          <w:rFonts w:cs="Arial"/>
          <w:noProof/>
          <w:webHidden/>
          <w:sz w:val="22"/>
          <w:szCs w:val="22"/>
        </w:rPr>
        <w:fldChar w:fldCharType="end"/>
      </w:r>
    </w:p>
    <w:p w14:paraId="5B1246AB" w14:textId="12456C81"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I.</w:t>
      </w:r>
      <w:r w:rsidRPr="00B204D4">
        <w:rPr>
          <w:rFonts w:eastAsiaTheme="minorEastAsia" w:cs="Arial"/>
          <w:noProof/>
          <w:sz w:val="22"/>
          <w:szCs w:val="22"/>
        </w:rPr>
        <w:tab/>
      </w:r>
      <w:r w:rsidRPr="00B204D4">
        <w:rPr>
          <w:rFonts w:cs="Arial"/>
          <w:noProof/>
          <w:sz w:val="22"/>
          <w:szCs w:val="22"/>
        </w:rPr>
        <w:t>DEFICIT REDUCTION ACT:</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_Toc124867346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31</w:t>
      </w:r>
      <w:r w:rsidRPr="00B204D4">
        <w:rPr>
          <w:rFonts w:cs="Arial"/>
          <w:noProof/>
          <w:webHidden/>
          <w:sz w:val="22"/>
          <w:szCs w:val="22"/>
        </w:rPr>
        <w:fldChar w:fldCharType="end"/>
      </w:r>
    </w:p>
    <w:p w14:paraId="672E0195" w14:textId="6AE45D80"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J.</w:t>
      </w:r>
      <w:r w:rsidRPr="00B204D4">
        <w:rPr>
          <w:rFonts w:eastAsiaTheme="minorEastAsia" w:cs="Arial"/>
          <w:noProof/>
          <w:sz w:val="22"/>
          <w:szCs w:val="22"/>
        </w:rPr>
        <w:tab/>
      </w:r>
      <w:r w:rsidRPr="00B204D4">
        <w:rPr>
          <w:rFonts w:cs="Arial"/>
          <w:noProof/>
          <w:sz w:val="22"/>
          <w:szCs w:val="22"/>
        </w:rPr>
        <w:t>BREACH:</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_Toc124867347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31</w:t>
      </w:r>
      <w:r w:rsidRPr="00B204D4">
        <w:rPr>
          <w:rFonts w:cs="Arial"/>
          <w:noProof/>
          <w:webHidden/>
          <w:sz w:val="22"/>
          <w:szCs w:val="22"/>
        </w:rPr>
        <w:fldChar w:fldCharType="end"/>
      </w:r>
    </w:p>
    <w:p w14:paraId="6AFFADCF" w14:textId="1044E2B9" w:rsidR="00B204D4" w:rsidRPr="00B204D4" w:rsidRDefault="00B204D4">
      <w:pPr>
        <w:pStyle w:val="TOC1"/>
        <w:tabs>
          <w:tab w:val="right" w:leader="dot" w:pos="9350"/>
        </w:tabs>
        <w:rPr>
          <w:rFonts w:ascii="Arial" w:eastAsiaTheme="minorEastAsia" w:hAnsi="Arial"/>
          <w:b w:val="0"/>
          <w:bCs w:val="0"/>
          <w:caps w:val="0"/>
          <w:noProof/>
          <w:sz w:val="22"/>
          <w:szCs w:val="22"/>
        </w:rPr>
      </w:pPr>
      <w:r w:rsidRPr="00B204D4">
        <w:rPr>
          <w:rFonts w:ascii="Arial" w:hAnsi="Arial"/>
          <w:noProof/>
          <w:sz w:val="22"/>
          <w:szCs w:val="22"/>
        </w:rPr>
        <w:t>ARTICLE XXIV: DOCUMENTS AND PUBLICATIONS</w:t>
      </w:r>
      <w:r w:rsidRPr="00B204D4">
        <w:rPr>
          <w:rFonts w:ascii="Arial" w:hAnsi="Arial"/>
          <w:noProof/>
          <w:webHidden/>
          <w:sz w:val="22"/>
          <w:szCs w:val="22"/>
        </w:rPr>
        <w:tab/>
      </w:r>
      <w:r w:rsidRPr="00B204D4">
        <w:rPr>
          <w:rFonts w:ascii="Arial" w:hAnsi="Arial"/>
          <w:noProof/>
          <w:webHidden/>
          <w:sz w:val="22"/>
          <w:szCs w:val="22"/>
        </w:rPr>
        <w:fldChar w:fldCharType="begin"/>
      </w:r>
      <w:r w:rsidRPr="00B204D4">
        <w:rPr>
          <w:rFonts w:ascii="Arial" w:hAnsi="Arial"/>
          <w:noProof/>
          <w:webHidden/>
          <w:sz w:val="22"/>
          <w:szCs w:val="22"/>
        </w:rPr>
        <w:instrText xml:space="preserve"> PAGEREF _Toc124867348 \h </w:instrText>
      </w:r>
      <w:r w:rsidRPr="00B204D4">
        <w:rPr>
          <w:rFonts w:ascii="Arial" w:hAnsi="Arial"/>
          <w:noProof/>
          <w:webHidden/>
          <w:sz w:val="22"/>
          <w:szCs w:val="22"/>
        </w:rPr>
      </w:r>
      <w:r w:rsidRPr="00B204D4">
        <w:rPr>
          <w:rFonts w:ascii="Arial" w:hAnsi="Arial"/>
          <w:noProof/>
          <w:webHidden/>
          <w:sz w:val="22"/>
          <w:szCs w:val="22"/>
        </w:rPr>
        <w:fldChar w:fldCharType="separate"/>
      </w:r>
      <w:r w:rsidRPr="00B204D4">
        <w:rPr>
          <w:rFonts w:ascii="Arial" w:hAnsi="Arial"/>
          <w:noProof/>
          <w:webHidden/>
          <w:sz w:val="22"/>
          <w:szCs w:val="22"/>
        </w:rPr>
        <w:t>31</w:t>
      </w:r>
      <w:r w:rsidRPr="00B204D4">
        <w:rPr>
          <w:rFonts w:ascii="Arial" w:hAnsi="Arial"/>
          <w:noProof/>
          <w:webHidden/>
          <w:sz w:val="22"/>
          <w:szCs w:val="22"/>
        </w:rPr>
        <w:fldChar w:fldCharType="end"/>
      </w:r>
    </w:p>
    <w:p w14:paraId="6DBBC1A0" w14:textId="74092DCE" w:rsidR="00B204D4" w:rsidRPr="00B204D4" w:rsidRDefault="00B204D4">
      <w:pPr>
        <w:pStyle w:val="TOC1"/>
        <w:tabs>
          <w:tab w:val="right" w:leader="dot" w:pos="9350"/>
        </w:tabs>
        <w:rPr>
          <w:rFonts w:ascii="Arial" w:eastAsiaTheme="minorEastAsia" w:hAnsi="Arial"/>
          <w:b w:val="0"/>
          <w:bCs w:val="0"/>
          <w:caps w:val="0"/>
          <w:noProof/>
          <w:sz w:val="22"/>
          <w:szCs w:val="22"/>
        </w:rPr>
      </w:pPr>
      <w:r w:rsidRPr="00B204D4">
        <w:rPr>
          <w:rFonts w:ascii="Arial" w:hAnsi="Arial"/>
          <w:noProof/>
          <w:sz w:val="22"/>
          <w:szCs w:val="22"/>
        </w:rPr>
        <w:t>ARTICLE XXV: MISCELLANEOUS PROVISIONS</w:t>
      </w:r>
      <w:r w:rsidRPr="00B204D4">
        <w:rPr>
          <w:rFonts w:ascii="Arial" w:hAnsi="Arial"/>
          <w:noProof/>
          <w:webHidden/>
          <w:sz w:val="22"/>
          <w:szCs w:val="22"/>
        </w:rPr>
        <w:tab/>
      </w:r>
      <w:r w:rsidRPr="00B204D4">
        <w:rPr>
          <w:rFonts w:ascii="Arial" w:hAnsi="Arial"/>
          <w:noProof/>
          <w:webHidden/>
          <w:sz w:val="22"/>
          <w:szCs w:val="22"/>
        </w:rPr>
        <w:fldChar w:fldCharType="begin"/>
      </w:r>
      <w:r w:rsidRPr="00B204D4">
        <w:rPr>
          <w:rFonts w:ascii="Arial" w:hAnsi="Arial"/>
          <w:noProof/>
          <w:webHidden/>
          <w:sz w:val="22"/>
          <w:szCs w:val="22"/>
        </w:rPr>
        <w:instrText xml:space="preserve"> PAGEREF _Toc124867349 \h </w:instrText>
      </w:r>
      <w:r w:rsidRPr="00B204D4">
        <w:rPr>
          <w:rFonts w:ascii="Arial" w:hAnsi="Arial"/>
          <w:noProof/>
          <w:webHidden/>
          <w:sz w:val="22"/>
          <w:szCs w:val="22"/>
        </w:rPr>
      </w:r>
      <w:r w:rsidRPr="00B204D4">
        <w:rPr>
          <w:rFonts w:ascii="Arial" w:hAnsi="Arial"/>
          <w:noProof/>
          <w:webHidden/>
          <w:sz w:val="22"/>
          <w:szCs w:val="22"/>
        </w:rPr>
        <w:fldChar w:fldCharType="separate"/>
      </w:r>
      <w:r w:rsidRPr="00B204D4">
        <w:rPr>
          <w:rFonts w:ascii="Arial" w:hAnsi="Arial"/>
          <w:noProof/>
          <w:webHidden/>
          <w:sz w:val="22"/>
          <w:szCs w:val="22"/>
        </w:rPr>
        <w:t>32</w:t>
      </w:r>
      <w:r w:rsidRPr="00B204D4">
        <w:rPr>
          <w:rFonts w:ascii="Arial" w:hAnsi="Arial"/>
          <w:noProof/>
          <w:webHidden/>
          <w:sz w:val="22"/>
          <w:szCs w:val="22"/>
        </w:rPr>
        <w:fldChar w:fldCharType="end"/>
      </w:r>
    </w:p>
    <w:p w14:paraId="570018D3" w14:textId="1BE3FA15"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A.</w:t>
      </w:r>
      <w:r w:rsidRPr="00B204D4">
        <w:rPr>
          <w:rFonts w:eastAsiaTheme="minorEastAsia" w:cs="Arial"/>
          <w:noProof/>
          <w:sz w:val="22"/>
          <w:szCs w:val="22"/>
        </w:rPr>
        <w:tab/>
      </w:r>
      <w:r w:rsidRPr="00B204D4">
        <w:rPr>
          <w:rFonts w:cs="Arial"/>
          <w:noProof/>
          <w:sz w:val="22"/>
          <w:szCs w:val="22"/>
        </w:rPr>
        <w:t>RELATIONSHIP TO CMHPSM PROVIDER NETWORK:</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_Toc124867350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32</w:t>
      </w:r>
      <w:r w:rsidRPr="00B204D4">
        <w:rPr>
          <w:rFonts w:cs="Arial"/>
          <w:noProof/>
          <w:webHidden/>
          <w:sz w:val="22"/>
          <w:szCs w:val="22"/>
        </w:rPr>
        <w:fldChar w:fldCharType="end"/>
      </w:r>
    </w:p>
    <w:p w14:paraId="39C540AD" w14:textId="51C784E5"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B.</w:t>
      </w:r>
      <w:r w:rsidRPr="00B204D4">
        <w:rPr>
          <w:rFonts w:eastAsiaTheme="minorEastAsia" w:cs="Arial"/>
          <w:noProof/>
          <w:sz w:val="22"/>
          <w:szCs w:val="22"/>
        </w:rPr>
        <w:tab/>
      </w:r>
      <w:r w:rsidRPr="00B204D4">
        <w:rPr>
          <w:rFonts w:cs="Arial"/>
          <w:noProof/>
          <w:sz w:val="22"/>
          <w:szCs w:val="22"/>
        </w:rPr>
        <w:t>PURCHASES OF EQUIPMENT OR FURNISHINGS:</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_Toc124867351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32</w:t>
      </w:r>
      <w:r w:rsidRPr="00B204D4">
        <w:rPr>
          <w:rFonts w:cs="Arial"/>
          <w:noProof/>
          <w:webHidden/>
          <w:sz w:val="22"/>
          <w:szCs w:val="22"/>
        </w:rPr>
        <w:fldChar w:fldCharType="end"/>
      </w:r>
    </w:p>
    <w:p w14:paraId="5F4F0782" w14:textId="44E4993E"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C.</w:t>
      </w:r>
      <w:r w:rsidRPr="00B204D4">
        <w:rPr>
          <w:rFonts w:eastAsiaTheme="minorEastAsia" w:cs="Arial"/>
          <w:noProof/>
          <w:sz w:val="22"/>
          <w:szCs w:val="22"/>
        </w:rPr>
        <w:tab/>
      </w:r>
      <w:r w:rsidRPr="00B204D4">
        <w:rPr>
          <w:rFonts w:cs="Arial"/>
          <w:noProof/>
          <w:sz w:val="22"/>
          <w:szCs w:val="22"/>
        </w:rPr>
        <w:t>CHOICE OF LAW AND VENUE:</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_Toc124867352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32</w:t>
      </w:r>
      <w:r w:rsidRPr="00B204D4">
        <w:rPr>
          <w:rFonts w:cs="Arial"/>
          <w:noProof/>
          <w:webHidden/>
          <w:sz w:val="22"/>
          <w:szCs w:val="22"/>
        </w:rPr>
        <w:fldChar w:fldCharType="end"/>
      </w:r>
    </w:p>
    <w:p w14:paraId="75DFFE2F" w14:textId="68D62FA3"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D.</w:t>
      </w:r>
      <w:r w:rsidRPr="00B204D4">
        <w:rPr>
          <w:rFonts w:eastAsiaTheme="minorEastAsia" w:cs="Arial"/>
          <w:noProof/>
          <w:sz w:val="22"/>
          <w:szCs w:val="22"/>
        </w:rPr>
        <w:tab/>
      </w:r>
      <w:r w:rsidRPr="00B204D4">
        <w:rPr>
          <w:rFonts w:cs="Arial"/>
          <w:noProof/>
          <w:sz w:val="22"/>
          <w:szCs w:val="22"/>
        </w:rPr>
        <w:t>AMENDMENTS:</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_Toc124867353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32</w:t>
      </w:r>
      <w:r w:rsidRPr="00B204D4">
        <w:rPr>
          <w:rFonts w:cs="Arial"/>
          <w:noProof/>
          <w:webHidden/>
          <w:sz w:val="22"/>
          <w:szCs w:val="22"/>
        </w:rPr>
        <w:fldChar w:fldCharType="end"/>
      </w:r>
    </w:p>
    <w:p w14:paraId="2D2749DC" w14:textId="41E339A6"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E.</w:t>
      </w:r>
      <w:r w:rsidRPr="00B204D4">
        <w:rPr>
          <w:rFonts w:eastAsiaTheme="minorEastAsia" w:cs="Arial"/>
          <w:noProof/>
          <w:sz w:val="22"/>
          <w:szCs w:val="22"/>
        </w:rPr>
        <w:tab/>
      </w:r>
      <w:r w:rsidRPr="00B204D4">
        <w:rPr>
          <w:rFonts w:cs="Arial"/>
          <w:noProof/>
          <w:sz w:val="22"/>
          <w:szCs w:val="22"/>
        </w:rPr>
        <w:t>EXTENT OF CONTRACT:</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_Toc124867354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33</w:t>
      </w:r>
      <w:r w:rsidRPr="00B204D4">
        <w:rPr>
          <w:rFonts w:cs="Arial"/>
          <w:noProof/>
          <w:webHidden/>
          <w:sz w:val="22"/>
          <w:szCs w:val="22"/>
        </w:rPr>
        <w:fldChar w:fldCharType="end"/>
      </w:r>
    </w:p>
    <w:p w14:paraId="57494F44" w14:textId="0D7CDD3B"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lastRenderedPageBreak/>
        <w:t>F.</w:t>
      </w:r>
      <w:r w:rsidRPr="00B204D4">
        <w:rPr>
          <w:rFonts w:eastAsiaTheme="minorEastAsia" w:cs="Arial"/>
          <w:noProof/>
          <w:sz w:val="22"/>
          <w:szCs w:val="22"/>
        </w:rPr>
        <w:tab/>
      </w:r>
      <w:r w:rsidRPr="00B204D4">
        <w:rPr>
          <w:rFonts w:cs="Arial"/>
          <w:noProof/>
          <w:sz w:val="22"/>
          <w:szCs w:val="22"/>
        </w:rPr>
        <w:t>WAIVERS:</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_Toc124867355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33</w:t>
      </w:r>
      <w:r w:rsidRPr="00B204D4">
        <w:rPr>
          <w:rFonts w:cs="Arial"/>
          <w:noProof/>
          <w:webHidden/>
          <w:sz w:val="22"/>
          <w:szCs w:val="22"/>
        </w:rPr>
        <w:fldChar w:fldCharType="end"/>
      </w:r>
    </w:p>
    <w:p w14:paraId="3272D572" w14:textId="24F1B743"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G.</w:t>
      </w:r>
      <w:r w:rsidRPr="00B204D4">
        <w:rPr>
          <w:rFonts w:eastAsiaTheme="minorEastAsia" w:cs="Arial"/>
          <w:noProof/>
          <w:sz w:val="22"/>
          <w:szCs w:val="22"/>
        </w:rPr>
        <w:tab/>
      </w:r>
      <w:r w:rsidRPr="00B204D4">
        <w:rPr>
          <w:rFonts w:cs="Arial"/>
          <w:noProof/>
          <w:sz w:val="22"/>
          <w:szCs w:val="22"/>
        </w:rPr>
        <w:t>ASSIGNS AND SUCCESSORS:</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_Toc124867356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33</w:t>
      </w:r>
      <w:r w:rsidRPr="00B204D4">
        <w:rPr>
          <w:rFonts w:cs="Arial"/>
          <w:noProof/>
          <w:webHidden/>
          <w:sz w:val="22"/>
          <w:szCs w:val="22"/>
        </w:rPr>
        <w:fldChar w:fldCharType="end"/>
      </w:r>
    </w:p>
    <w:p w14:paraId="7A7345E9" w14:textId="16896220"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H.</w:t>
      </w:r>
      <w:r w:rsidRPr="00B204D4">
        <w:rPr>
          <w:rFonts w:eastAsiaTheme="minorEastAsia" w:cs="Arial"/>
          <w:noProof/>
          <w:sz w:val="22"/>
          <w:szCs w:val="22"/>
        </w:rPr>
        <w:tab/>
      </w:r>
      <w:r w:rsidRPr="00B204D4">
        <w:rPr>
          <w:rFonts w:cs="Arial"/>
          <w:noProof/>
          <w:sz w:val="22"/>
          <w:szCs w:val="22"/>
        </w:rPr>
        <w:t>INVALID PROVISIONS:</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_Toc124867357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33</w:t>
      </w:r>
      <w:r w:rsidRPr="00B204D4">
        <w:rPr>
          <w:rFonts w:cs="Arial"/>
          <w:noProof/>
          <w:webHidden/>
          <w:sz w:val="22"/>
          <w:szCs w:val="22"/>
        </w:rPr>
        <w:fldChar w:fldCharType="end"/>
      </w:r>
    </w:p>
    <w:p w14:paraId="334DF122" w14:textId="023563F5"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I.</w:t>
      </w:r>
      <w:r w:rsidRPr="00B204D4">
        <w:rPr>
          <w:rFonts w:eastAsiaTheme="minorEastAsia" w:cs="Arial"/>
          <w:noProof/>
          <w:sz w:val="22"/>
          <w:szCs w:val="22"/>
        </w:rPr>
        <w:tab/>
      </w:r>
      <w:r w:rsidRPr="00B204D4">
        <w:rPr>
          <w:rFonts w:cs="Arial"/>
          <w:noProof/>
          <w:sz w:val="22"/>
          <w:szCs w:val="22"/>
        </w:rPr>
        <w:t>NONBENEFICIARY CONTRACT:</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_Toc124867358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33</w:t>
      </w:r>
      <w:r w:rsidRPr="00B204D4">
        <w:rPr>
          <w:rFonts w:cs="Arial"/>
          <w:noProof/>
          <w:webHidden/>
          <w:sz w:val="22"/>
          <w:szCs w:val="22"/>
        </w:rPr>
        <w:fldChar w:fldCharType="end"/>
      </w:r>
    </w:p>
    <w:p w14:paraId="502877FF" w14:textId="1AE8FDAE"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J.</w:t>
      </w:r>
      <w:r w:rsidRPr="00B204D4">
        <w:rPr>
          <w:rFonts w:eastAsiaTheme="minorEastAsia" w:cs="Arial"/>
          <w:noProof/>
          <w:sz w:val="22"/>
          <w:szCs w:val="22"/>
        </w:rPr>
        <w:tab/>
      </w:r>
      <w:r w:rsidRPr="00B204D4">
        <w:rPr>
          <w:rFonts w:cs="Arial"/>
          <w:noProof/>
          <w:sz w:val="22"/>
          <w:szCs w:val="22"/>
        </w:rPr>
        <w:t>PRACTICE AND ETHICS:</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_Toc124867359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33</w:t>
      </w:r>
      <w:r w:rsidRPr="00B204D4">
        <w:rPr>
          <w:rFonts w:cs="Arial"/>
          <w:noProof/>
          <w:webHidden/>
          <w:sz w:val="22"/>
          <w:szCs w:val="22"/>
        </w:rPr>
        <w:fldChar w:fldCharType="end"/>
      </w:r>
    </w:p>
    <w:p w14:paraId="3B9058E3" w14:textId="7E9BA27E"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K.</w:t>
      </w:r>
      <w:r w:rsidRPr="00B204D4">
        <w:rPr>
          <w:rFonts w:eastAsiaTheme="minorEastAsia" w:cs="Arial"/>
          <w:noProof/>
          <w:sz w:val="22"/>
          <w:szCs w:val="22"/>
        </w:rPr>
        <w:tab/>
      </w:r>
      <w:r w:rsidRPr="00B204D4">
        <w:rPr>
          <w:rFonts w:cs="Arial"/>
          <w:noProof/>
          <w:sz w:val="22"/>
          <w:szCs w:val="22"/>
        </w:rPr>
        <w:t>DISREGARDING TITLES AND HEADINGS:</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_Toc124867360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34</w:t>
      </w:r>
      <w:r w:rsidRPr="00B204D4">
        <w:rPr>
          <w:rFonts w:cs="Arial"/>
          <w:noProof/>
          <w:webHidden/>
          <w:sz w:val="22"/>
          <w:szCs w:val="22"/>
        </w:rPr>
        <w:fldChar w:fldCharType="end"/>
      </w:r>
    </w:p>
    <w:p w14:paraId="2BAEE1D8" w14:textId="566616BE"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L.</w:t>
      </w:r>
      <w:r w:rsidRPr="00B204D4">
        <w:rPr>
          <w:rFonts w:eastAsiaTheme="minorEastAsia" w:cs="Arial"/>
          <w:noProof/>
          <w:sz w:val="22"/>
          <w:szCs w:val="22"/>
        </w:rPr>
        <w:tab/>
      </w:r>
      <w:r w:rsidRPr="00B204D4">
        <w:rPr>
          <w:rFonts w:cs="Arial"/>
          <w:noProof/>
          <w:sz w:val="22"/>
          <w:szCs w:val="22"/>
        </w:rPr>
        <w:t>EXECUTION IN COUNTERPARTS:</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_Toc124867361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34</w:t>
      </w:r>
      <w:r w:rsidRPr="00B204D4">
        <w:rPr>
          <w:rFonts w:cs="Arial"/>
          <w:noProof/>
          <w:webHidden/>
          <w:sz w:val="22"/>
          <w:szCs w:val="22"/>
        </w:rPr>
        <w:fldChar w:fldCharType="end"/>
      </w:r>
    </w:p>
    <w:p w14:paraId="6F1AEC17" w14:textId="1DC3F93C" w:rsidR="00B204D4" w:rsidRPr="00B204D4" w:rsidRDefault="00B204D4">
      <w:pPr>
        <w:pStyle w:val="TOC1"/>
        <w:tabs>
          <w:tab w:val="right" w:leader="dot" w:pos="9350"/>
        </w:tabs>
        <w:rPr>
          <w:rFonts w:ascii="Arial" w:eastAsiaTheme="minorEastAsia" w:hAnsi="Arial"/>
          <w:b w:val="0"/>
          <w:bCs w:val="0"/>
          <w:caps w:val="0"/>
          <w:noProof/>
          <w:sz w:val="22"/>
          <w:szCs w:val="22"/>
        </w:rPr>
      </w:pPr>
      <w:r w:rsidRPr="00B204D4">
        <w:rPr>
          <w:rFonts w:ascii="Arial" w:hAnsi="Arial"/>
          <w:noProof/>
          <w:sz w:val="22"/>
          <w:szCs w:val="22"/>
        </w:rPr>
        <w:t>ARTICLE XXVI: TECHNICAL ASSISTANCE and CONTRACT MONITORING</w:t>
      </w:r>
      <w:r w:rsidRPr="00B204D4">
        <w:rPr>
          <w:rFonts w:ascii="Arial" w:hAnsi="Arial"/>
          <w:noProof/>
          <w:webHidden/>
          <w:sz w:val="22"/>
          <w:szCs w:val="22"/>
        </w:rPr>
        <w:tab/>
      </w:r>
      <w:r w:rsidRPr="00B204D4">
        <w:rPr>
          <w:rFonts w:ascii="Arial" w:hAnsi="Arial"/>
          <w:noProof/>
          <w:webHidden/>
          <w:sz w:val="22"/>
          <w:szCs w:val="22"/>
        </w:rPr>
        <w:fldChar w:fldCharType="begin"/>
      </w:r>
      <w:r w:rsidRPr="00B204D4">
        <w:rPr>
          <w:rFonts w:ascii="Arial" w:hAnsi="Arial"/>
          <w:noProof/>
          <w:webHidden/>
          <w:sz w:val="22"/>
          <w:szCs w:val="22"/>
        </w:rPr>
        <w:instrText xml:space="preserve"> PAGEREF _Toc124867362 \h </w:instrText>
      </w:r>
      <w:r w:rsidRPr="00B204D4">
        <w:rPr>
          <w:rFonts w:ascii="Arial" w:hAnsi="Arial"/>
          <w:noProof/>
          <w:webHidden/>
          <w:sz w:val="22"/>
          <w:szCs w:val="22"/>
        </w:rPr>
      </w:r>
      <w:r w:rsidRPr="00B204D4">
        <w:rPr>
          <w:rFonts w:ascii="Arial" w:hAnsi="Arial"/>
          <w:noProof/>
          <w:webHidden/>
          <w:sz w:val="22"/>
          <w:szCs w:val="22"/>
        </w:rPr>
        <w:fldChar w:fldCharType="separate"/>
      </w:r>
      <w:r w:rsidRPr="00B204D4">
        <w:rPr>
          <w:rFonts w:ascii="Arial" w:hAnsi="Arial"/>
          <w:noProof/>
          <w:webHidden/>
          <w:sz w:val="22"/>
          <w:szCs w:val="22"/>
        </w:rPr>
        <w:t>34</w:t>
      </w:r>
      <w:r w:rsidRPr="00B204D4">
        <w:rPr>
          <w:rFonts w:ascii="Arial" w:hAnsi="Arial"/>
          <w:noProof/>
          <w:webHidden/>
          <w:sz w:val="22"/>
          <w:szCs w:val="22"/>
        </w:rPr>
        <w:fldChar w:fldCharType="end"/>
      </w:r>
    </w:p>
    <w:p w14:paraId="76E01946" w14:textId="26929807"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A.</w:t>
      </w:r>
      <w:r w:rsidRPr="00B204D4">
        <w:rPr>
          <w:rFonts w:eastAsiaTheme="minorEastAsia" w:cs="Arial"/>
          <w:noProof/>
          <w:sz w:val="22"/>
          <w:szCs w:val="22"/>
        </w:rPr>
        <w:tab/>
      </w:r>
      <w:r w:rsidRPr="00B204D4">
        <w:rPr>
          <w:rFonts w:cs="Arial"/>
          <w:noProof/>
          <w:sz w:val="22"/>
          <w:szCs w:val="22"/>
        </w:rPr>
        <w:t>CONTRACT LIAISON:</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_Toc124867363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34</w:t>
      </w:r>
      <w:r w:rsidRPr="00B204D4">
        <w:rPr>
          <w:rFonts w:cs="Arial"/>
          <w:noProof/>
          <w:webHidden/>
          <w:sz w:val="22"/>
          <w:szCs w:val="22"/>
        </w:rPr>
        <w:fldChar w:fldCharType="end"/>
      </w:r>
    </w:p>
    <w:p w14:paraId="0E369A6E" w14:textId="51AFD8C0" w:rsidR="00B204D4" w:rsidRPr="00B204D4" w:rsidRDefault="00B204D4">
      <w:pPr>
        <w:pStyle w:val="TOC3"/>
        <w:tabs>
          <w:tab w:val="left" w:pos="660"/>
          <w:tab w:val="right" w:leader="dot" w:pos="9350"/>
        </w:tabs>
        <w:rPr>
          <w:rFonts w:eastAsiaTheme="minorEastAsia" w:cs="Arial"/>
          <w:noProof/>
          <w:sz w:val="22"/>
          <w:szCs w:val="22"/>
        </w:rPr>
      </w:pPr>
      <w:r w:rsidRPr="00B204D4">
        <w:rPr>
          <w:rFonts w:cs="Arial"/>
          <w:caps/>
          <w:noProof/>
          <w:sz w:val="22"/>
          <w:szCs w:val="22"/>
        </w:rPr>
        <w:t>B.</w:t>
      </w:r>
      <w:r w:rsidRPr="00B204D4">
        <w:rPr>
          <w:rFonts w:eastAsiaTheme="minorEastAsia" w:cs="Arial"/>
          <w:noProof/>
          <w:sz w:val="22"/>
          <w:szCs w:val="22"/>
        </w:rPr>
        <w:tab/>
      </w:r>
      <w:r w:rsidRPr="00B204D4">
        <w:rPr>
          <w:rFonts w:cs="Arial"/>
          <w:noProof/>
          <w:sz w:val="22"/>
          <w:szCs w:val="22"/>
        </w:rPr>
        <w:t>SITE VISITS:</w:t>
      </w:r>
      <w:r w:rsidRPr="00B204D4">
        <w:rPr>
          <w:rFonts w:cs="Arial"/>
          <w:noProof/>
          <w:webHidden/>
          <w:sz w:val="22"/>
          <w:szCs w:val="22"/>
        </w:rPr>
        <w:tab/>
      </w:r>
      <w:r w:rsidRPr="00B204D4">
        <w:rPr>
          <w:rFonts w:cs="Arial"/>
          <w:noProof/>
          <w:webHidden/>
          <w:sz w:val="22"/>
          <w:szCs w:val="22"/>
        </w:rPr>
        <w:fldChar w:fldCharType="begin"/>
      </w:r>
      <w:r w:rsidRPr="00B204D4">
        <w:rPr>
          <w:rFonts w:cs="Arial"/>
          <w:noProof/>
          <w:webHidden/>
          <w:sz w:val="22"/>
          <w:szCs w:val="22"/>
        </w:rPr>
        <w:instrText xml:space="preserve"> PAGEREF _Toc124867364 \h </w:instrText>
      </w:r>
      <w:r w:rsidRPr="00B204D4">
        <w:rPr>
          <w:rFonts w:cs="Arial"/>
          <w:noProof/>
          <w:webHidden/>
          <w:sz w:val="22"/>
          <w:szCs w:val="22"/>
        </w:rPr>
      </w:r>
      <w:r w:rsidRPr="00B204D4">
        <w:rPr>
          <w:rFonts w:cs="Arial"/>
          <w:noProof/>
          <w:webHidden/>
          <w:sz w:val="22"/>
          <w:szCs w:val="22"/>
        </w:rPr>
        <w:fldChar w:fldCharType="separate"/>
      </w:r>
      <w:r w:rsidRPr="00B204D4">
        <w:rPr>
          <w:rFonts w:cs="Arial"/>
          <w:noProof/>
          <w:webHidden/>
          <w:sz w:val="22"/>
          <w:szCs w:val="22"/>
        </w:rPr>
        <w:t>34</w:t>
      </w:r>
      <w:r w:rsidRPr="00B204D4">
        <w:rPr>
          <w:rFonts w:cs="Arial"/>
          <w:noProof/>
          <w:webHidden/>
          <w:sz w:val="22"/>
          <w:szCs w:val="22"/>
        </w:rPr>
        <w:fldChar w:fldCharType="end"/>
      </w:r>
    </w:p>
    <w:p w14:paraId="5FCF1526" w14:textId="5FF06A78" w:rsidR="00B204D4" w:rsidRPr="00B204D4" w:rsidRDefault="00B204D4">
      <w:pPr>
        <w:pStyle w:val="TOC1"/>
        <w:tabs>
          <w:tab w:val="right" w:leader="dot" w:pos="9350"/>
        </w:tabs>
        <w:rPr>
          <w:rFonts w:ascii="Arial" w:eastAsiaTheme="minorEastAsia" w:hAnsi="Arial"/>
          <w:b w:val="0"/>
          <w:bCs w:val="0"/>
          <w:caps w:val="0"/>
          <w:noProof/>
          <w:sz w:val="22"/>
          <w:szCs w:val="22"/>
        </w:rPr>
      </w:pPr>
      <w:r w:rsidRPr="00B204D4">
        <w:rPr>
          <w:rFonts w:ascii="Arial" w:hAnsi="Arial"/>
          <w:noProof/>
          <w:sz w:val="22"/>
          <w:szCs w:val="22"/>
        </w:rPr>
        <w:t>ARTICLE XXVII: CONTRACT REMEDIES AND SANCTIONS</w:t>
      </w:r>
      <w:r w:rsidRPr="00B204D4">
        <w:rPr>
          <w:rFonts w:ascii="Arial" w:hAnsi="Arial"/>
          <w:noProof/>
          <w:webHidden/>
          <w:sz w:val="22"/>
          <w:szCs w:val="22"/>
        </w:rPr>
        <w:tab/>
      </w:r>
      <w:r w:rsidRPr="00B204D4">
        <w:rPr>
          <w:rFonts w:ascii="Arial" w:hAnsi="Arial"/>
          <w:noProof/>
          <w:webHidden/>
          <w:sz w:val="22"/>
          <w:szCs w:val="22"/>
        </w:rPr>
        <w:fldChar w:fldCharType="begin"/>
      </w:r>
      <w:r w:rsidRPr="00B204D4">
        <w:rPr>
          <w:rFonts w:ascii="Arial" w:hAnsi="Arial"/>
          <w:noProof/>
          <w:webHidden/>
          <w:sz w:val="22"/>
          <w:szCs w:val="22"/>
        </w:rPr>
        <w:instrText xml:space="preserve"> PAGEREF _Toc124867365 \h </w:instrText>
      </w:r>
      <w:r w:rsidRPr="00B204D4">
        <w:rPr>
          <w:rFonts w:ascii="Arial" w:hAnsi="Arial"/>
          <w:noProof/>
          <w:webHidden/>
          <w:sz w:val="22"/>
          <w:szCs w:val="22"/>
        </w:rPr>
      </w:r>
      <w:r w:rsidRPr="00B204D4">
        <w:rPr>
          <w:rFonts w:ascii="Arial" w:hAnsi="Arial"/>
          <w:noProof/>
          <w:webHidden/>
          <w:sz w:val="22"/>
          <w:szCs w:val="22"/>
        </w:rPr>
        <w:fldChar w:fldCharType="separate"/>
      </w:r>
      <w:r w:rsidRPr="00B204D4">
        <w:rPr>
          <w:rFonts w:ascii="Arial" w:hAnsi="Arial"/>
          <w:noProof/>
          <w:webHidden/>
          <w:sz w:val="22"/>
          <w:szCs w:val="22"/>
        </w:rPr>
        <w:t>34</w:t>
      </w:r>
      <w:r w:rsidRPr="00B204D4">
        <w:rPr>
          <w:rFonts w:ascii="Arial" w:hAnsi="Arial"/>
          <w:noProof/>
          <w:webHidden/>
          <w:sz w:val="22"/>
          <w:szCs w:val="22"/>
        </w:rPr>
        <w:fldChar w:fldCharType="end"/>
      </w:r>
    </w:p>
    <w:p w14:paraId="266B2C92" w14:textId="59489226" w:rsidR="00B204D4" w:rsidRPr="00B204D4" w:rsidRDefault="00B204D4">
      <w:pPr>
        <w:pStyle w:val="TOC1"/>
        <w:tabs>
          <w:tab w:val="right" w:leader="dot" w:pos="9350"/>
        </w:tabs>
        <w:rPr>
          <w:rFonts w:ascii="Arial" w:eastAsiaTheme="minorEastAsia" w:hAnsi="Arial"/>
          <w:b w:val="0"/>
          <w:bCs w:val="0"/>
          <w:caps w:val="0"/>
          <w:noProof/>
          <w:sz w:val="22"/>
          <w:szCs w:val="22"/>
        </w:rPr>
      </w:pPr>
      <w:r w:rsidRPr="00B204D4">
        <w:rPr>
          <w:rFonts w:ascii="Arial" w:hAnsi="Arial"/>
          <w:noProof/>
          <w:sz w:val="22"/>
          <w:szCs w:val="22"/>
        </w:rPr>
        <w:t>ARTICLE XXVIII: DISPUTE RESOLUTION</w:t>
      </w:r>
      <w:r w:rsidRPr="00B204D4">
        <w:rPr>
          <w:rFonts w:ascii="Arial" w:hAnsi="Arial"/>
          <w:noProof/>
          <w:webHidden/>
          <w:sz w:val="22"/>
          <w:szCs w:val="22"/>
        </w:rPr>
        <w:tab/>
      </w:r>
      <w:r w:rsidRPr="00B204D4">
        <w:rPr>
          <w:rFonts w:ascii="Arial" w:hAnsi="Arial"/>
          <w:noProof/>
          <w:webHidden/>
          <w:sz w:val="22"/>
          <w:szCs w:val="22"/>
        </w:rPr>
        <w:fldChar w:fldCharType="begin"/>
      </w:r>
      <w:r w:rsidRPr="00B204D4">
        <w:rPr>
          <w:rFonts w:ascii="Arial" w:hAnsi="Arial"/>
          <w:noProof/>
          <w:webHidden/>
          <w:sz w:val="22"/>
          <w:szCs w:val="22"/>
        </w:rPr>
        <w:instrText xml:space="preserve"> PAGEREF _Toc124867366 \h </w:instrText>
      </w:r>
      <w:r w:rsidRPr="00B204D4">
        <w:rPr>
          <w:rFonts w:ascii="Arial" w:hAnsi="Arial"/>
          <w:noProof/>
          <w:webHidden/>
          <w:sz w:val="22"/>
          <w:szCs w:val="22"/>
        </w:rPr>
      </w:r>
      <w:r w:rsidRPr="00B204D4">
        <w:rPr>
          <w:rFonts w:ascii="Arial" w:hAnsi="Arial"/>
          <w:noProof/>
          <w:webHidden/>
          <w:sz w:val="22"/>
          <w:szCs w:val="22"/>
        </w:rPr>
        <w:fldChar w:fldCharType="separate"/>
      </w:r>
      <w:r w:rsidRPr="00B204D4">
        <w:rPr>
          <w:rFonts w:ascii="Arial" w:hAnsi="Arial"/>
          <w:noProof/>
          <w:webHidden/>
          <w:sz w:val="22"/>
          <w:szCs w:val="22"/>
        </w:rPr>
        <w:t>36</w:t>
      </w:r>
      <w:r w:rsidRPr="00B204D4">
        <w:rPr>
          <w:rFonts w:ascii="Arial" w:hAnsi="Arial"/>
          <w:noProof/>
          <w:webHidden/>
          <w:sz w:val="22"/>
          <w:szCs w:val="22"/>
        </w:rPr>
        <w:fldChar w:fldCharType="end"/>
      </w:r>
    </w:p>
    <w:p w14:paraId="7899A7BD" w14:textId="75AF83EE" w:rsidR="00B204D4" w:rsidRPr="00B204D4" w:rsidRDefault="00B204D4">
      <w:pPr>
        <w:pStyle w:val="TOC1"/>
        <w:tabs>
          <w:tab w:val="right" w:leader="dot" w:pos="9350"/>
        </w:tabs>
        <w:rPr>
          <w:rFonts w:ascii="Arial" w:eastAsiaTheme="minorEastAsia" w:hAnsi="Arial"/>
          <w:b w:val="0"/>
          <w:bCs w:val="0"/>
          <w:caps w:val="0"/>
          <w:noProof/>
          <w:sz w:val="22"/>
          <w:szCs w:val="22"/>
        </w:rPr>
      </w:pPr>
      <w:r w:rsidRPr="00B204D4">
        <w:rPr>
          <w:rFonts w:ascii="Arial" w:hAnsi="Arial"/>
          <w:noProof/>
          <w:sz w:val="22"/>
          <w:szCs w:val="22"/>
        </w:rPr>
        <w:t>ARTICLE XXIX: CONTINUING CONTRACT</w:t>
      </w:r>
      <w:r w:rsidRPr="00B204D4">
        <w:rPr>
          <w:rFonts w:ascii="Arial" w:hAnsi="Arial"/>
          <w:noProof/>
          <w:webHidden/>
          <w:sz w:val="22"/>
          <w:szCs w:val="22"/>
        </w:rPr>
        <w:tab/>
      </w:r>
      <w:r w:rsidRPr="00B204D4">
        <w:rPr>
          <w:rFonts w:ascii="Arial" w:hAnsi="Arial"/>
          <w:noProof/>
          <w:webHidden/>
          <w:sz w:val="22"/>
          <w:szCs w:val="22"/>
        </w:rPr>
        <w:fldChar w:fldCharType="begin"/>
      </w:r>
      <w:r w:rsidRPr="00B204D4">
        <w:rPr>
          <w:rFonts w:ascii="Arial" w:hAnsi="Arial"/>
          <w:noProof/>
          <w:webHidden/>
          <w:sz w:val="22"/>
          <w:szCs w:val="22"/>
        </w:rPr>
        <w:instrText xml:space="preserve"> PAGEREF _Toc124867367 \h </w:instrText>
      </w:r>
      <w:r w:rsidRPr="00B204D4">
        <w:rPr>
          <w:rFonts w:ascii="Arial" w:hAnsi="Arial"/>
          <w:noProof/>
          <w:webHidden/>
          <w:sz w:val="22"/>
          <w:szCs w:val="22"/>
        </w:rPr>
      </w:r>
      <w:r w:rsidRPr="00B204D4">
        <w:rPr>
          <w:rFonts w:ascii="Arial" w:hAnsi="Arial"/>
          <w:noProof/>
          <w:webHidden/>
          <w:sz w:val="22"/>
          <w:szCs w:val="22"/>
        </w:rPr>
        <w:fldChar w:fldCharType="separate"/>
      </w:r>
      <w:r w:rsidRPr="00B204D4">
        <w:rPr>
          <w:rFonts w:ascii="Arial" w:hAnsi="Arial"/>
          <w:noProof/>
          <w:webHidden/>
          <w:sz w:val="22"/>
          <w:szCs w:val="22"/>
        </w:rPr>
        <w:t>36</w:t>
      </w:r>
      <w:r w:rsidRPr="00B204D4">
        <w:rPr>
          <w:rFonts w:ascii="Arial" w:hAnsi="Arial"/>
          <w:noProof/>
          <w:webHidden/>
          <w:sz w:val="22"/>
          <w:szCs w:val="22"/>
        </w:rPr>
        <w:fldChar w:fldCharType="end"/>
      </w:r>
    </w:p>
    <w:p w14:paraId="39C50189" w14:textId="3D6B35CD" w:rsidR="00B204D4" w:rsidRPr="00B204D4" w:rsidRDefault="00B204D4">
      <w:pPr>
        <w:pStyle w:val="TOC1"/>
        <w:tabs>
          <w:tab w:val="right" w:leader="dot" w:pos="9350"/>
        </w:tabs>
        <w:rPr>
          <w:rFonts w:ascii="Arial" w:eastAsiaTheme="minorEastAsia" w:hAnsi="Arial"/>
          <w:b w:val="0"/>
          <w:bCs w:val="0"/>
          <w:caps w:val="0"/>
          <w:noProof/>
          <w:sz w:val="22"/>
          <w:szCs w:val="22"/>
        </w:rPr>
      </w:pPr>
      <w:r w:rsidRPr="00B204D4">
        <w:rPr>
          <w:rFonts w:ascii="Arial" w:hAnsi="Arial"/>
          <w:noProof/>
          <w:sz w:val="22"/>
          <w:szCs w:val="22"/>
        </w:rPr>
        <w:t>ARTICLE XXX: AUTHORITY TO SIGN</w:t>
      </w:r>
      <w:r w:rsidRPr="00B204D4">
        <w:rPr>
          <w:rFonts w:ascii="Arial" w:hAnsi="Arial"/>
          <w:noProof/>
          <w:webHidden/>
          <w:sz w:val="22"/>
          <w:szCs w:val="22"/>
        </w:rPr>
        <w:tab/>
      </w:r>
      <w:r w:rsidRPr="00B204D4">
        <w:rPr>
          <w:rFonts w:ascii="Arial" w:hAnsi="Arial"/>
          <w:noProof/>
          <w:webHidden/>
          <w:sz w:val="22"/>
          <w:szCs w:val="22"/>
        </w:rPr>
        <w:fldChar w:fldCharType="begin"/>
      </w:r>
      <w:r w:rsidRPr="00B204D4">
        <w:rPr>
          <w:rFonts w:ascii="Arial" w:hAnsi="Arial"/>
          <w:noProof/>
          <w:webHidden/>
          <w:sz w:val="22"/>
          <w:szCs w:val="22"/>
        </w:rPr>
        <w:instrText xml:space="preserve"> PAGEREF _Toc124867368 \h </w:instrText>
      </w:r>
      <w:r w:rsidRPr="00B204D4">
        <w:rPr>
          <w:rFonts w:ascii="Arial" w:hAnsi="Arial"/>
          <w:noProof/>
          <w:webHidden/>
          <w:sz w:val="22"/>
          <w:szCs w:val="22"/>
        </w:rPr>
      </w:r>
      <w:r w:rsidRPr="00B204D4">
        <w:rPr>
          <w:rFonts w:ascii="Arial" w:hAnsi="Arial"/>
          <w:noProof/>
          <w:webHidden/>
          <w:sz w:val="22"/>
          <w:szCs w:val="22"/>
        </w:rPr>
        <w:fldChar w:fldCharType="separate"/>
      </w:r>
      <w:r w:rsidRPr="00B204D4">
        <w:rPr>
          <w:rFonts w:ascii="Arial" w:hAnsi="Arial"/>
          <w:noProof/>
          <w:webHidden/>
          <w:sz w:val="22"/>
          <w:szCs w:val="22"/>
        </w:rPr>
        <w:t>37</w:t>
      </w:r>
      <w:r w:rsidRPr="00B204D4">
        <w:rPr>
          <w:rFonts w:ascii="Arial" w:hAnsi="Arial"/>
          <w:noProof/>
          <w:webHidden/>
          <w:sz w:val="22"/>
          <w:szCs w:val="22"/>
        </w:rPr>
        <w:fldChar w:fldCharType="end"/>
      </w:r>
    </w:p>
    <w:p w14:paraId="55D8B29E" w14:textId="44D9FFB0" w:rsidR="00B204D4" w:rsidRPr="00B204D4" w:rsidRDefault="00B204D4">
      <w:pPr>
        <w:pStyle w:val="TOC1"/>
        <w:tabs>
          <w:tab w:val="right" w:leader="dot" w:pos="9350"/>
        </w:tabs>
        <w:rPr>
          <w:rFonts w:ascii="Arial" w:eastAsiaTheme="minorEastAsia" w:hAnsi="Arial"/>
          <w:b w:val="0"/>
          <w:bCs w:val="0"/>
          <w:caps w:val="0"/>
          <w:noProof/>
          <w:sz w:val="22"/>
          <w:szCs w:val="22"/>
        </w:rPr>
      </w:pPr>
      <w:r w:rsidRPr="00B204D4">
        <w:rPr>
          <w:rFonts w:ascii="Arial" w:hAnsi="Arial"/>
          <w:noProof/>
          <w:sz w:val="22"/>
          <w:szCs w:val="22"/>
        </w:rPr>
        <w:t>ATTACHMENT A: RECIPIENT RIGHTS</w:t>
      </w:r>
      <w:r w:rsidRPr="00B204D4">
        <w:rPr>
          <w:rFonts w:ascii="Arial" w:hAnsi="Arial"/>
          <w:noProof/>
          <w:webHidden/>
          <w:sz w:val="22"/>
          <w:szCs w:val="22"/>
        </w:rPr>
        <w:tab/>
      </w:r>
      <w:r w:rsidRPr="00B204D4">
        <w:rPr>
          <w:rFonts w:ascii="Arial" w:hAnsi="Arial"/>
          <w:noProof/>
          <w:webHidden/>
          <w:sz w:val="22"/>
          <w:szCs w:val="22"/>
        </w:rPr>
        <w:fldChar w:fldCharType="begin"/>
      </w:r>
      <w:r w:rsidRPr="00B204D4">
        <w:rPr>
          <w:rFonts w:ascii="Arial" w:hAnsi="Arial"/>
          <w:noProof/>
          <w:webHidden/>
          <w:sz w:val="22"/>
          <w:szCs w:val="22"/>
        </w:rPr>
        <w:instrText xml:space="preserve"> PAGEREF _Toc124867369 \h </w:instrText>
      </w:r>
      <w:r w:rsidRPr="00B204D4">
        <w:rPr>
          <w:rFonts w:ascii="Arial" w:hAnsi="Arial"/>
          <w:noProof/>
          <w:webHidden/>
          <w:sz w:val="22"/>
          <w:szCs w:val="22"/>
        </w:rPr>
      </w:r>
      <w:r w:rsidRPr="00B204D4">
        <w:rPr>
          <w:rFonts w:ascii="Arial" w:hAnsi="Arial"/>
          <w:noProof/>
          <w:webHidden/>
          <w:sz w:val="22"/>
          <w:szCs w:val="22"/>
        </w:rPr>
        <w:fldChar w:fldCharType="separate"/>
      </w:r>
      <w:r w:rsidRPr="00B204D4">
        <w:rPr>
          <w:rFonts w:ascii="Arial" w:hAnsi="Arial"/>
          <w:noProof/>
          <w:webHidden/>
          <w:sz w:val="22"/>
          <w:szCs w:val="22"/>
        </w:rPr>
        <w:t>38</w:t>
      </w:r>
      <w:r w:rsidRPr="00B204D4">
        <w:rPr>
          <w:rFonts w:ascii="Arial" w:hAnsi="Arial"/>
          <w:noProof/>
          <w:webHidden/>
          <w:sz w:val="22"/>
          <w:szCs w:val="22"/>
        </w:rPr>
        <w:fldChar w:fldCharType="end"/>
      </w:r>
    </w:p>
    <w:p w14:paraId="75494D08" w14:textId="039E1029" w:rsidR="00B204D4" w:rsidRPr="00B204D4" w:rsidRDefault="00B204D4">
      <w:pPr>
        <w:pStyle w:val="TOC1"/>
        <w:tabs>
          <w:tab w:val="right" w:leader="dot" w:pos="9350"/>
        </w:tabs>
        <w:rPr>
          <w:rFonts w:ascii="Arial" w:eastAsiaTheme="minorEastAsia" w:hAnsi="Arial"/>
          <w:b w:val="0"/>
          <w:bCs w:val="0"/>
          <w:caps w:val="0"/>
          <w:noProof/>
          <w:sz w:val="22"/>
          <w:szCs w:val="22"/>
        </w:rPr>
      </w:pPr>
      <w:r w:rsidRPr="00B204D4">
        <w:rPr>
          <w:rFonts w:ascii="Arial" w:hAnsi="Arial"/>
          <w:noProof/>
          <w:sz w:val="22"/>
          <w:szCs w:val="22"/>
        </w:rPr>
        <w:t>ATTACHMENT B: SCOPE OF SERVICE</w:t>
      </w:r>
      <w:r w:rsidRPr="00B204D4">
        <w:rPr>
          <w:rFonts w:ascii="Arial" w:hAnsi="Arial"/>
          <w:noProof/>
          <w:webHidden/>
          <w:sz w:val="22"/>
          <w:szCs w:val="22"/>
        </w:rPr>
        <w:tab/>
      </w:r>
      <w:r w:rsidRPr="00B204D4">
        <w:rPr>
          <w:rFonts w:ascii="Arial" w:hAnsi="Arial"/>
          <w:noProof/>
          <w:webHidden/>
          <w:sz w:val="22"/>
          <w:szCs w:val="22"/>
        </w:rPr>
        <w:fldChar w:fldCharType="begin"/>
      </w:r>
      <w:r w:rsidRPr="00B204D4">
        <w:rPr>
          <w:rFonts w:ascii="Arial" w:hAnsi="Arial"/>
          <w:noProof/>
          <w:webHidden/>
          <w:sz w:val="22"/>
          <w:szCs w:val="22"/>
        </w:rPr>
        <w:instrText xml:space="preserve"> PAGEREF _Toc124867370 \h </w:instrText>
      </w:r>
      <w:r w:rsidRPr="00B204D4">
        <w:rPr>
          <w:rFonts w:ascii="Arial" w:hAnsi="Arial"/>
          <w:noProof/>
          <w:webHidden/>
          <w:sz w:val="22"/>
          <w:szCs w:val="22"/>
        </w:rPr>
      </w:r>
      <w:r w:rsidRPr="00B204D4">
        <w:rPr>
          <w:rFonts w:ascii="Arial" w:hAnsi="Arial"/>
          <w:noProof/>
          <w:webHidden/>
          <w:sz w:val="22"/>
          <w:szCs w:val="22"/>
        </w:rPr>
        <w:fldChar w:fldCharType="separate"/>
      </w:r>
      <w:r w:rsidRPr="00B204D4">
        <w:rPr>
          <w:rFonts w:ascii="Arial" w:hAnsi="Arial"/>
          <w:noProof/>
          <w:webHidden/>
          <w:sz w:val="22"/>
          <w:szCs w:val="22"/>
        </w:rPr>
        <w:t>39</w:t>
      </w:r>
      <w:r w:rsidRPr="00B204D4">
        <w:rPr>
          <w:rFonts w:ascii="Arial" w:hAnsi="Arial"/>
          <w:noProof/>
          <w:webHidden/>
          <w:sz w:val="22"/>
          <w:szCs w:val="22"/>
        </w:rPr>
        <w:fldChar w:fldCharType="end"/>
      </w:r>
    </w:p>
    <w:p w14:paraId="181D32DB" w14:textId="1C0BED01" w:rsidR="00B204D4" w:rsidRPr="00B204D4" w:rsidRDefault="00B204D4">
      <w:pPr>
        <w:pStyle w:val="TOC2"/>
        <w:tabs>
          <w:tab w:val="right" w:leader="dot" w:pos="9350"/>
        </w:tabs>
        <w:rPr>
          <w:noProof/>
        </w:rPr>
      </w:pPr>
      <w:r w:rsidRPr="00B204D4">
        <w:rPr>
          <w:b/>
          <w:bCs/>
          <w:noProof/>
        </w:rPr>
        <w:t>I. GENERAL REQUIREMENTS</w:t>
      </w:r>
      <w:r w:rsidRPr="00B204D4">
        <w:rPr>
          <w:noProof/>
          <w:webHidden/>
        </w:rPr>
        <w:tab/>
      </w:r>
      <w:r w:rsidRPr="00B204D4">
        <w:rPr>
          <w:noProof/>
          <w:webHidden/>
        </w:rPr>
        <w:fldChar w:fldCharType="begin"/>
      </w:r>
      <w:r w:rsidRPr="00B204D4">
        <w:rPr>
          <w:noProof/>
          <w:webHidden/>
        </w:rPr>
        <w:instrText xml:space="preserve"> PAGEREF _Toc124867371 \h </w:instrText>
      </w:r>
      <w:r w:rsidRPr="00B204D4">
        <w:rPr>
          <w:noProof/>
          <w:webHidden/>
        </w:rPr>
      </w:r>
      <w:r w:rsidRPr="00B204D4">
        <w:rPr>
          <w:noProof/>
          <w:webHidden/>
        </w:rPr>
        <w:fldChar w:fldCharType="separate"/>
      </w:r>
      <w:r w:rsidRPr="00B204D4">
        <w:rPr>
          <w:noProof/>
          <w:webHidden/>
        </w:rPr>
        <w:t>39</w:t>
      </w:r>
      <w:r w:rsidRPr="00B204D4">
        <w:rPr>
          <w:noProof/>
          <w:webHidden/>
        </w:rPr>
        <w:fldChar w:fldCharType="end"/>
      </w:r>
    </w:p>
    <w:p w14:paraId="3334B448" w14:textId="3B736260" w:rsidR="00B204D4" w:rsidRPr="00B204D4" w:rsidRDefault="00B204D4">
      <w:pPr>
        <w:pStyle w:val="TOC2"/>
        <w:tabs>
          <w:tab w:val="right" w:leader="dot" w:pos="9350"/>
        </w:tabs>
        <w:rPr>
          <w:noProof/>
        </w:rPr>
      </w:pPr>
      <w:r w:rsidRPr="00B204D4">
        <w:rPr>
          <w:b/>
          <w:bCs/>
          <w:noProof/>
        </w:rPr>
        <w:t>II. STAFF QUALIFICATIONS FOR SUD PREVENTION SERVICES:</w:t>
      </w:r>
      <w:r w:rsidRPr="00B204D4">
        <w:rPr>
          <w:noProof/>
          <w:webHidden/>
        </w:rPr>
        <w:tab/>
      </w:r>
      <w:r w:rsidRPr="00B204D4">
        <w:rPr>
          <w:noProof/>
          <w:webHidden/>
        </w:rPr>
        <w:fldChar w:fldCharType="begin"/>
      </w:r>
      <w:r w:rsidRPr="00B204D4">
        <w:rPr>
          <w:noProof/>
          <w:webHidden/>
        </w:rPr>
        <w:instrText xml:space="preserve"> PAGEREF _Toc124867372 \h </w:instrText>
      </w:r>
      <w:r w:rsidRPr="00B204D4">
        <w:rPr>
          <w:noProof/>
          <w:webHidden/>
        </w:rPr>
      </w:r>
      <w:r w:rsidRPr="00B204D4">
        <w:rPr>
          <w:noProof/>
          <w:webHidden/>
        </w:rPr>
        <w:fldChar w:fldCharType="separate"/>
      </w:r>
      <w:r w:rsidRPr="00B204D4">
        <w:rPr>
          <w:noProof/>
          <w:webHidden/>
        </w:rPr>
        <w:t>43</w:t>
      </w:r>
      <w:r w:rsidRPr="00B204D4">
        <w:rPr>
          <w:noProof/>
          <w:webHidden/>
        </w:rPr>
        <w:fldChar w:fldCharType="end"/>
      </w:r>
    </w:p>
    <w:p w14:paraId="07F4F4E4" w14:textId="7AB9F0D3" w:rsidR="00B204D4" w:rsidRPr="00B204D4" w:rsidRDefault="00B204D4">
      <w:pPr>
        <w:pStyle w:val="TOC1"/>
        <w:tabs>
          <w:tab w:val="right" w:leader="dot" w:pos="9350"/>
        </w:tabs>
        <w:rPr>
          <w:rFonts w:ascii="Arial" w:eastAsiaTheme="minorEastAsia" w:hAnsi="Arial"/>
          <w:b w:val="0"/>
          <w:bCs w:val="0"/>
          <w:caps w:val="0"/>
          <w:noProof/>
          <w:sz w:val="22"/>
          <w:szCs w:val="22"/>
        </w:rPr>
      </w:pPr>
      <w:r w:rsidRPr="00B204D4">
        <w:rPr>
          <w:rFonts w:ascii="Arial" w:hAnsi="Arial"/>
          <w:noProof/>
          <w:sz w:val="22"/>
          <w:szCs w:val="22"/>
        </w:rPr>
        <w:t>ATTACHMENT C: REIMBURSEMENT</w:t>
      </w:r>
      <w:r w:rsidRPr="00B204D4">
        <w:rPr>
          <w:rFonts w:ascii="Arial" w:hAnsi="Arial"/>
          <w:noProof/>
          <w:webHidden/>
          <w:sz w:val="22"/>
          <w:szCs w:val="22"/>
        </w:rPr>
        <w:tab/>
      </w:r>
      <w:r w:rsidRPr="00B204D4">
        <w:rPr>
          <w:rFonts w:ascii="Arial" w:hAnsi="Arial"/>
          <w:noProof/>
          <w:webHidden/>
          <w:sz w:val="22"/>
          <w:szCs w:val="22"/>
        </w:rPr>
        <w:fldChar w:fldCharType="begin"/>
      </w:r>
      <w:r w:rsidRPr="00B204D4">
        <w:rPr>
          <w:rFonts w:ascii="Arial" w:hAnsi="Arial"/>
          <w:noProof/>
          <w:webHidden/>
          <w:sz w:val="22"/>
          <w:szCs w:val="22"/>
        </w:rPr>
        <w:instrText xml:space="preserve"> PAGEREF _Toc124867373 \h </w:instrText>
      </w:r>
      <w:r w:rsidRPr="00B204D4">
        <w:rPr>
          <w:rFonts w:ascii="Arial" w:hAnsi="Arial"/>
          <w:noProof/>
          <w:webHidden/>
          <w:sz w:val="22"/>
          <w:szCs w:val="22"/>
        </w:rPr>
      </w:r>
      <w:r w:rsidRPr="00B204D4">
        <w:rPr>
          <w:rFonts w:ascii="Arial" w:hAnsi="Arial"/>
          <w:noProof/>
          <w:webHidden/>
          <w:sz w:val="22"/>
          <w:szCs w:val="22"/>
        </w:rPr>
        <w:fldChar w:fldCharType="separate"/>
      </w:r>
      <w:r w:rsidRPr="00B204D4">
        <w:rPr>
          <w:rFonts w:ascii="Arial" w:hAnsi="Arial"/>
          <w:noProof/>
          <w:webHidden/>
          <w:sz w:val="22"/>
          <w:szCs w:val="22"/>
        </w:rPr>
        <w:t>45</w:t>
      </w:r>
      <w:r w:rsidRPr="00B204D4">
        <w:rPr>
          <w:rFonts w:ascii="Arial" w:hAnsi="Arial"/>
          <w:noProof/>
          <w:webHidden/>
          <w:sz w:val="22"/>
          <w:szCs w:val="22"/>
        </w:rPr>
        <w:fldChar w:fldCharType="end"/>
      </w:r>
    </w:p>
    <w:p w14:paraId="5B639449" w14:textId="357AAAF1" w:rsidR="00B204D4" w:rsidRPr="00B204D4" w:rsidRDefault="00B204D4">
      <w:pPr>
        <w:pStyle w:val="TOC1"/>
        <w:tabs>
          <w:tab w:val="right" w:leader="dot" w:pos="9350"/>
        </w:tabs>
        <w:rPr>
          <w:rFonts w:ascii="Arial" w:eastAsiaTheme="minorEastAsia" w:hAnsi="Arial"/>
          <w:b w:val="0"/>
          <w:bCs w:val="0"/>
          <w:caps w:val="0"/>
          <w:noProof/>
          <w:sz w:val="22"/>
          <w:szCs w:val="22"/>
        </w:rPr>
      </w:pPr>
      <w:r w:rsidRPr="00B204D4">
        <w:rPr>
          <w:rFonts w:ascii="Arial" w:hAnsi="Arial"/>
          <w:noProof/>
          <w:sz w:val="22"/>
          <w:szCs w:val="22"/>
        </w:rPr>
        <w:t>ATTACHMENT D: PERFORMANCE REPORTING</w:t>
      </w:r>
      <w:r w:rsidRPr="00B204D4">
        <w:rPr>
          <w:rFonts w:ascii="Arial" w:hAnsi="Arial"/>
          <w:noProof/>
          <w:webHidden/>
          <w:sz w:val="22"/>
          <w:szCs w:val="22"/>
        </w:rPr>
        <w:tab/>
      </w:r>
      <w:r w:rsidRPr="00B204D4">
        <w:rPr>
          <w:rFonts w:ascii="Arial" w:hAnsi="Arial"/>
          <w:noProof/>
          <w:webHidden/>
          <w:sz w:val="22"/>
          <w:szCs w:val="22"/>
        </w:rPr>
        <w:fldChar w:fldCharType="begin"/>
      </w:r>
      <w:r w:rsidRPr="00B204D4">
        <w:rPr>
          <w:rFonts w:ascii="Arial" w:hAnsi="Arial"/>
          <w:noProof/>
          <w:webHidden/>
          <w:sz w:val="22"/>
          <w:szCs w:val="22"/>
        </w:rPr>
        <w:instrText xml:space="preserve"> PAGEREF _Toc124867374 \h </w:instrText>
      </w:r>
      <w:r w:rsidRPr="00B204D4">
        <w:rPr>
          <w:rFonts w:ascii="Arial" w:hAnsi="Arial"/>
          <w:noProof/>
          <w:webHidden/>
          <w:sz w:val="22"/>
          <w:szCs w:val="22"/>
        </w:rPr>
      </w:r>
      <w:r w:rsidRPr="00B204D4">
        <w:rPr>
          <w:rFonts w:ascii="Arial" w:hAnsi="Arial"/>
          <w:noProof/>
          <w:webHidden/>
          <w:sz w:val="22"/>
          <w:szCs w:val="22"/>
        </w:rPr>
        <w:fldChar w:fldCharType="separate"/>
      </w:r>
      <w:r w:rsidRPr="00B204D4">
        <w:rPr>
          <w:rFonts w:ascii="Arial" w:hAnsi="Arial"/>
          <w:noProof/>
          <w:webHidden/>
          <w:sz w:val="22"/>
          <w:szCs w:val="22"/>
        </w:rPr>
        <w:t>49</w:t>
      </w:r>
      <w:r w:rsidRPr="00B204D4">
        <w:rPr>
          <w:rFonts w:ascii="Arial" w:hAnsi="Arial"/>
          <w:noProof/>
          <w:webHidden/>
          <w:sz w:val="22"/>
          <w:szCs w:val="22"/>
        </w:rPr>
        <w:fldChar w:fldCharType="end"/>
      </w:r>
    </w:p>
    <w:p w14:paraId="6FD27CE1" w14:textId="163C9CF9" w:rsidR="00C247EA" w:rsidRPr="00B204D4" w:rsidRDefault="00C247EA" w:rsidP="00E3251C">
      <w:pPr>
        <w:spacing w:after="0"/>
        <w:jc w:val="both"/>
        <w:sectPr w:rsidR="00C247EA" w:rsidRPr="00B204D4" w:rsidSect="004D7403">
          <w:footerReference w:type="default" r:id="rId9"/>
          <w:pgSz w:w="12240" w:h="15840"/>
          <w:pgMar w:top="1440" w:right="1440" w:bottom="1440" w:left="1440" w:header="720" w:footer="720" w:gutter="0"/>
          <w:cols w:space="720"/>
          <w:docGrid w:linePitch="360"/>
        </w:sectPr>
      </w:pPr>
      <w:r w:rsidRPr="00B204D4">
        <w:fldChar w:fldCharType="end"/>
      </w:r>
    </w:p>
    <w:p w14:paraId="1E3FF2F4" w14:textId="75EDE810" w:rsidR="00C247EA" w:rsidRPr="00E6311C" w:rsidRDefault="00C247EA" w:rsidP="00632440">
      <w:pPr>
        <w:spacing w:after="0"/>
        <w:jc w:val="both"/>
      </w:pPr>
      <w:r w:rsidRPr="00E6311C">
        <w:lastRenderedPageBreak/>
        <w:t xml:space="preserve">This contract is between </w:t>
      </w:r>
      <w:r>
        <w:rPr>
          <w:b/>
        </w:rPr>
        <w:t>Community Mental Health Partnership of Southeast Michigan (CMHPSM</w:t>
      </w:r>
      <w:r w:rsidRPr="00E6311C">
        <w:rPr>
          <w:b/>
        </w:rPr>
        <w:t>)</w:t>
      </w:r>
      <w:r w:rsidRPr="00E6311C">
        <w:t xml:space="preserve">, located at </w:t>
      </w:r>
      <w:r w:rsidR="00632440">
        <w:t xml:space="preserve">3005 Boardwalk, Suite 200, Ann Arbor, MI 48108 </w:t>
      </w:r>
      <w:r w:rsidRPr="00E6311C">
        <w:t>(hereinafter referred to as "</w:t>
      </w:r>
      <w:r>
        <w:t>PIHP</w:t>
      </w:r>
      <w:r w:rsidRPr="00E6311C">
        <w:t xml:space="preserve">"), and </w:t>
      </w:r>
      <w:r w:rsidR="001409A1">
        <w:rPr>
          <w:b/>
          <w:bCs/>
        </w:rPr>
        <w:t>PROVIDER</w:t>
      </w:r>
      <w:r w:rsidRPr="00CB2789">
        <w:t>,</w:t>
      </w:r>
      <w:r w:rsidRPr="00CB2789">
        <w:rPr>
          <w:b/>
        </w:rPr>
        <w:t xml:space="preserve"> </w:t>
      </w:r>
      <w:r w:rsidRPr="00CB2789">
        <w:t>located at</w:t>
      </w:r>
      <w:r w:rsidR="004832D3">
        <w:t xml:space="preserve"> </w:t>
      </w:r>
      <w:r w:rsidR="001409A1">
        <w:t>PROVIDER ADDRESS</w:t>
      </w:r>
      <w:r w:rsidR="00136405" w:rsidRPr="00136405">
        <w:t xml:space="preserve"> </w:t>
      </w:r>
      <w:r w:rsidRPr="00E6311C">
        <w:t>(hereinafter referred to as "CONTRACTOR").</w:t>
      </w:r>
    </w:p>
    <w:p w14:paraId="16584CD7" w14:textId="77777777" w:rsidR="00C247EA" w:rsidRPr="00E6311C" w:rsidRDefault="00C247EA" w:rsidP="00E3251C">
      <w:pPr>
        <w:spacing w:after="0"/>
        <w:jc w:val="both"/>
      </w:pPr>
    </w:p>
    <w:p w14:paraId="5488918C" w14:textId="77777777" w:rsidR="00C247EA" w:rsidRPr="00E6311C" w:rsidRDefault="00C247EA" w:rsidP="00E3251C">
      <w:pPr>
        <w:pStyle w:val="Heading1"/>
        <w:spacing w:line="276" w:lineRule="auto"/>
      </w:pPr>
      <w:bookmarkStart w:id="0" w:name="_Toc124867259"/>
      <w:r w:rsidRPr="00E6311C">
        <w:t>ARTICLE I: CONTRACT AUTHORITY</w:t>
      </w:r>
      <w:bookmarkEnd w:id="0"/>
    </w:p>
    <w:p w14:paraId="16447F9A" w14:textId="77777777" w:rsidR="00C247EA" w:rsidRPr="00E6311C" w:rsidRDefault="00C247EA" w:rsidP="00E3251C">
      <w:pPr>
        <w:keepNext/>
        <w:spacing w:after="0"/>
        <w:jc w:val="center"/>
        <w:outlineLvl w:val="0"/>
        <w:rPr>
          <w:b/>
          <w:bCs/>
          <w:color w:val="000000"/>
          <w:sz w:val="24"/>
          <w:szCs w:val="32"/>
          <w:lang w:val="x-none" w:eastAsia="x-none"/>
        </w:rPr>
      </w:pPr>
    </w:p>
    <w:p w14:paraId="5CE00552" w14:textId="77777777" w:rsidR="00C247EA" w:rsidRPr="00E6311C" w:rsidRDefault="00C247EA" w:rsidP="00E3251C">
      <w:pPr>
        <w:spacing w:after="0"/>
        <w:jc w:val="both"/>
      </w:pPr>
      <w:r w:rsidRPr="00E6311C">
        <w:t xml:space="preserve">This agreement is entered into pursuant to the authority granted by Act 258 of the Public Acts of 1974 (hereinafter referred to as the "Mental Health Code"), as amended.  This agreement is in accordance with the </w:t>
      </w:r>
      <w:r w:rsidR="00BB3687">
        <w:t>MDHHS</w:t>
      </w:r>
      <w:r w:rsidRPr="00E6311C">
        <w:t xml:space="preserve">/PIHP </w:t>
      </w:r>
      <w:r>
        <w:t>Managed Specialty Supports and Services Concurrent 1915(b/c)</w:t>
      </w:r>
      <w:r w:rsidRPr="00E6311C">
        <w:t xml:space="preserve"> Contract for Medicaid Funds entered into by </w:t>
      </w:r>
      <w:r w:rsidR="00BB3687">
        <w:t>MDHHS</w:t>
      </w:r>
      <w:r w:rsidRPr="00E6311C">
        <w:t xml:space="preserve"> and </w:t>
      </w:r>
      <w:r>
        <w:t>the</w:t>
      </w:r>
      <w:r w:rsidRPr="00E6311C">
        <w:t xml:space="preserve"> </w:t>
      </w:r>
      <w:r>
        <w:t>Community Mental Health Partnership of Southeast Michigan</w:t>
      </w:r>
      <w:r w:rsidRPr="00E6311C">
        <w:t xml:space="preserve"> the Prepaid Inpatient Health Plan (PIHP)</w:t>
      </w:r>
      <w:r>
        <w:t xml:space="preserve"> for Lenawee, Livingston, Monroe and Washtenaw Counties, designated as Region 6 by </w:t>
      </w:r>
      <w:r w:rsidR="00BB3687">
        <w:t>MDHHS</w:t>
      </w:r>
      <w:r w:rsidRPr="00E6311C">
        <w:t xml:space="preserve">; and the contractual agreement with Office of </w:t>
      </w:r>
      <w:r w:rsidR="00BD255B">
        <w:t>Recovery Oriented System of Care</w:t>
      </w:r>
      <w:r w:rsidRPr="00E6311C">
        <w:t xml:space="preserve">; and the rules, regulations, and standards (hereinafter referred to as "Rules") adopted and promulgated by </w:t>
      </w:r>
      <w:r w:rsidR="00BB3687">
        <w:t>MDHHS</w:t>
      </w:r>
      <w:r w:rsidRPr="00E6311C">
        <w:t>.  Said Acts, Contracts, and Rules shall govern in any area not specifically covered in this agreement.</w:t>
      </w:r>
    </w:p>
    <w:p w14:paraId="1938F47B" w14:textId="77777777" w:rsidR="00C247EA" w:rsidRPr="00E6311C" w:rsidRDefault="00C247EA" w:rsidP="00E3251C">
      <w:pPr>
        <w:spacing w:after="0"/>
        <w:jc w:val="both"/>
      </w:pPr>
    </w:p>
    <w:p w14:paraId="3907D66B" w14:textId="77777777" w:rsidR="00C247EA" w:rsidRPr="00E6311C" w:rsidRDefault="00C247EA" w:rsidP="00E3251C">
      <w:pPr>
        <w:pStyle w:val="Heading1"/>
        <w:spacing w:line="276" w:lineRule="auto"/>
      </w:pPr>
      <w:bookmarkStart w:id="1" w:name="_Toc124867260"/>
      <w:r w:rsidRPr="00E6311C">
        <w:t>ARTICLE II: DEFINITIONS / ACRONYMS</w:t>
      </w:r>
      <w:bookmarkEnd w:id="1"/>
    </w:p>
    <w:p w14:paraId="7CB9A880" w14:textId="77777777" w:rsidR="00C247EA" w:rsidRPr="00E6311C" w:rsidRDefault="00C247EA" w:rsidP="00E3251C">
      <w:pPr>
        <w:keepNext/>
        <w:spacing w:after="0"/>
        <w:jc w:val="center"/>
        <w:outlineLvl w:val="0"/>
        <w:rPr>
          <w:b/>
          <w:bCs/>
          <w:color w:val="000000"/>
          <w:sz w:val="24"/>
          <w:szCs w:val="32"/>
          <w:lang w:val="x-none" w:eastAsia="x-none"/>
        </w:rPr>
      </w:pPr>
    </w:p>
    <w:p w14:paraId="79822A56" w14:textId="74C54612" w:rsidR="00C247EA" w:rsidRDefault="00C247EA" w:rsidP="00E3251C">
      <w:pPr>
        <w:spacing w:after="0"/>
        <w:jc w:val="both"/>
      </w:pPr>
      <w:r w:rsidRPr="00E6311C">
        <w:rPr>
          <w:b/>
          <w:u w:val="single"/>
        </w:rPr>
        <w:t>Community Mental Health Partnership of Southeast Michigan (CMHPSM)</w:t>
      </w:r>
      <w:r w:rsidRPr="00E6311C">
        <w:rPr>
          <w:b/>
        </w:rPr>
        <w:t>:</w:t>
      </w:r>
      <w:r w:rsidRPr="00E6311C">
        <w:t xml:space="preserve"> </w:t>
      </w:r>
      <w:r>
        <w:t xml:space="preserve">The prepaid inpatient health plan for Mental Health and Substance Abuse services in </w:t>
      </w:r>
      <w:r w:rsidRPr="00E6311C">
        <w:t>the Counties of Lenawee, Livingston, Monroe, and Washtenaw.</w:t>
      </w:r>
    </w:p>
    <w:p w14:paraId="4F1E0B9C" w14:textId="77777777" w:rsidR="00632440" w:rsidRPr="00E6311C" w:rsidRDefault="00632440" w:rsidP="00E3251C">
      <w:pPr>
        <w:spacing w:after="0"/>
        <w:jc w:val="both"/>
      </w:pPr>
    </w:p>
    <w:p w14:paraId="119F1E8E" w14:textId="4EB04F3D" w:rsidR="00C247EA" w:rsidRDefault="00C247EA" w:rsidP="00E3251C">
      <w:pPr>
        <w:spacing w:after="0"/>
        <w:jc w:val="both"/>
      </w:pPr>
      <w:r w:rsidRPr="00E6311C">
        <w:rPr>
          <w:b/>
          <w:u w:val="single"/>
        </w:rPr>
        <w:t>Consumer or Recipient</w:t>
      </w:r>
      <w:r w:rsidRPr="00E6311C">
        <w:rPr>
          <w:b/>
        </w:rPr>
        <w:t>:</w:t>
      </w:r>
      <w:r w:rsidRPr="00E6311C">
        <w:t xml:space="preserve"> Beneficiaries to be served under this Contract.</w:t>
      </w:r>
    </w:p>
    <w:p w14:paraId="5CDCC2C1" w14:textId="77777777" w:rsidR="00632440" w:rsidRPr="00E6311C" w:rsidRDefault="00632440" w:rsidP="00E3251C">
      <w:pPr>
        <w:spacing w:after="0"/>
        <w:jc w:val="both"/>
      </w:pPr>
    </w:p>
    <w:p w14:paraId="2063E410" w14:textId="1C286006" w:rsidR="00C247EA" w:rsidRDefault="00C247EA" w:rsidP="00E3251C">
      <w:pPr>
        <w:spacing w:after="0"/>
        <w:jc w:val="both"/>
      </w:pPr>
      <w:r w:rsidRPr="00E6311C">
        <w:rPr>
          <w:b/>
          <w:u w:val="single"/>
        </w:rPr>
        <w:t>CPT</w:t>
      </w:r>
      <w:r>
        <w:rPr>
          <w:b/>
          <w:u w:val="single"/>
        </w:rPr>
        <w:t>/HCPCS</w:t>
      </w:r>
      <w:r w:rsidRPr="00E6311C">
        <w:rPr>
          <w:b/>
          <w:u w:val="single"/>
        </w:rPr>
        <w:t xml:space="preserve"> Codes</w:t>
      </w:r>
      <w:r w:rsidRPr="00E6311C">
        <w:rPr>
          <w:b/>
        </w:rPr>
        <w:t>:</w:t>
      </w:r>
      <w:r w:rsidRPr="00E6311C">
        <w:t xml:space="preserve"> Current Procedural Terminology (CPT) codes</w:t>
      </w:r>
      <w:r>
        <w:t xml:space="preserve"> or Healthcare Common Procedure Coding System (HCPCS) are multi</w:t>
      </w:r>
      <w:r w:rsidRPr="00E6311C">
        <w:t>-digit codes published by the American Medical Association to provide uniform language that accurately describes services provided.</w:t>
      </w:r>
    </w:p>
    <w:p w14:paraId="59C850A1" w14:textId="74CA24ED" w:rsidR="003033DE" w:rsidRDefault="003033DE" w:rsidP="00E3251C">
      <w:pPr>
        <w:spacing w:after="0"/>
        <w:jc w:val="both"/>
      </w:pPr>
    </w:p>
    <w:p w14:paraId="781F505F" w14:textId="77777777" w:rsidR="003033DE" w:rsidRDefault="003033DE" w:rsidP="003033DE">
      <w:pPr>
        <w:spacing w:after="0"/>
        <w:jc w:val="both"/>
      </w:pPr>
      <w:r w:rsidRPr="00E6311C">
        <w:rPr>
          <w:b/>
          <w:u w:val="single"/>
        </w:rPr>
        <w:t>EHR:</w:t>
      </w:r>
      <w:r w:rsidRPr="00E6311C">
        <w:t xml:space="preserve"> Electronic Health Record</w:t>
      </w:r>
    </w:p>
    <w:p w14:paraId="09F787BF" w14:textId="77777777" w:rsidR="003033DE" w:rsidRPr="00E6311C" w:rsidRDefault="003033DE" w:rsidP="00E3251C">
      <w:pPr>
        <w:spacing w:after="0"/>
        <w:jc w:val="both"/>
      </w:pPr>
    </w:p>
    <w:p w14:paraId="3330EF50" w14:textId="016AF0A9" w:rsidR="00C247EA" w:rsidRDefault="00C247EA" w:rsidP="00E3251C">
      <w:pPr>
        <w:spacing w:after="0"/>
        <w:jc w:val="both"/>
      </w:pPr>
      <w:r w:rsidRPr="00E6311C">
        <w:rPr>
          <w:b/>
          <w:u w:val="single"/>
        </w:rPr>
        <w:t>Performance Improvement / Quality Improvement</w:t>
      </w:r>
      <w:r w:rsidRPr="00E6311C">
        <w:rPr>
          <w:b/>
        </w:rPr>
        <w:t>:</w:t>
      </w:r>
      <w:r w:rsidRPr="00E6311C">
        <w:t xml:space="preserve"> The mechanism by which the CONTRACTOR measures the quality of its service delivery and implements changes when improvement is n</w:t>
      </w:r>
      <w:r>
        <w:t>eeded, or replicates strengths.</w:t>
      </w:r>
    </w:p>
    <w:p w14:paraId="7E9F3225" w14:textId="77777777" w:rsidR="00632440" w:rsidRPr="00E6311C" w:rsidRDefault="00632440" w:rsidP="00E3251C">
      <w:pPr>
        <w:spacing w:after="0"/>
        <w:jc w:val="both"/>
      </w:pPr>
    </w:p>
    <w:p w14:paraId="77599E0F" w14:textId="3C53C2D5" w:rsidR="00C247EA" w:rsidRDefault="00C247EA" w:rsidP="00E3251C">
      <w:pPr>
        <w:spacing w:after="0"/>
        <w:jc w:val="both"/>
      </w:pPr>
      <w:r w:rsidRPr="00E6311C">
        <w:rPr>
          <w:b/>
          <w:u w:val="single"/>
        </w:rPr>
        <w:t>PIHP</w:t>
      </w:r>
      <w:r w:rsidRPr="00E6311C">
        <w:rPr>
          <w:b/>
        </w:rPr>
        <w:t>:</w:t>
      </w:r>
      <w:r w:rsidRPr="00E6311C">
        <w:t xml:space="preserve"> Prepaid Inpatient Health Plan</w:t>
      </w:r>
    </w:p>
    <w:p w14:paraId="65D0F08F" w14:textId="77777777" w:rsidR="00632440" w:rsidRPr="00E6311C" w:rsidRDefault="00632440" w:rsidP="00E3251C">
      <w:pPr>
        <w:spacing w:after="0"/>
        <w:jc w:val="both"/>
      </w:pPr>
    </w:p>
    <w:p w14:paraId="748E2384" w14:textId="1BA99DC8" w:rsidR="00C247EA" w:rsidRDefault="00C247EA" w:rsidP="00E3251C">
      <w:pPr>
        <w:spacing w:after="0"/>
        <w:jc w:val="both"/>
      </w:pPr>
      <w:r w:rsidRPr="00E6311C">
        <w:rPr>
          <w:b/>
          <w:u w:val="single"/>
        </w:rPr>
        <w:t>PHI:</w:t>
      </w:r>
      <w:r w:rsidRPr="00E6311C">
        <w:t xml:space="preserve"> Protected Health Information</w:t>
      </w:r>
    </w:p>
    <w:p w14:paraId="5516B07C" w14:textId="77777777" w:rsidR="00632440" w:rsidRPr="00E6311C" w:rsidRDefault="00632440" w:rsidP="00E3251C">
      <w:pPr>
        <w:spacing w:after="0"/>
        <w:jc w:val="both"/>
      </w:pPr>
    </w:p>
    <w:p w14:paraId="0BF58514" w14:textId="77777777" w:rsidR="00C247EA" w:rsidRPr="00E6311C" w:rsidRDefault="00C247EA" w:rsidP="00E3251C">
      <w:pPr>
        <w:spacing w:after="0"/>
        <w:jc w:val="both"/>
      </w:pPr>
      <w:r w:rsidRPr="00E6311C">
        <w:rPr>
          <w:b/>
          <w:u w:val="single"/>
        </w:rPr>
        <w:t>SUD</w:t>
      </w:r>
      <w:r w:rsidRPr="00E6311C">
        <w:rPr>
          <w:b/>
        </w:rPr>
        <w:t>:</w:t>
      </w:r>
      <w:r w:rsidRPr="00E6311C">
        <w:t xml:space="preserve"> Substance Use Disorder</w:t>
      </w:r>
    </w:p>
    <w:p w14:paraId="270E5863" w14:textId="77777777" w:rsidR="00C247EA" w:rsidRPr="00E6311C" w:rsidRDefault="00C247EA" w:rsidP="00E3251C">
      <w:pPr>
        <w:pStyle w:val="Heading1"/>
        <w:spacing w:line="276" w:lineRule="auto"/>
      </w:pPr>
      <w:bookmarkStart w:id="2" w:name="_Toc370467483"/>
      <w:bookmarkStart w:id="3" w:name="_Toc371580796"/>
      <w:bookmarkStart w:id="4" w:name="_Toc124867261"/>
      <w:r w:rsidRPr="00E6311C">
        <w:lastRenderedPageBreak/>
        <w:t>ARTICLE III: POLICIES</w:t>
      </w:r>
      <w:bookmarkEnd w:id="2"/>
      <w:bookmarkEnd w:id="3"/>
      <w:bookmarkEnd w:id="4"/>
    </w:p>
    <w:p w14:paraId="6C618B2E" w14:textId="77777777" w:rsidR="00C247EA" w:rsidRPr="00E6311C" w:rsidRDefault="00C247EA" w:rsidP="00E3251C">
      <w:pPr>
        <w:spacing w:after="0"/>
        <w:jc w:val="both"/>
      </w:pPr>
    </w:p>
    <w:p w14:paraId="75254CE8" w14:textId="66B66BF4" w:rsidR="00C247EA" w:rsidRPr="00E6311C" w:rsidRDefault="00C247EA" w:rsidP="00E3251C">
      <w:pPr>
        <w:spacing w:after="0"/>
        <w:jc w:val="both"/>
      </w:pPr>
      <w:r w:rsidRPr="00E6311C">
        <w:t>CON</w:t>
      </w:r>
      <w:r>
        <w:t>TRACTOR shall follow all PIHP</w:t>
      </w:r>
      <w:r w:rsidRPr="00E6311C">
        <w:t xml:space="preserve"> policies and procedures that are applicable to service providers. All </w:t>
      </w:r>
      <w:r>
        <w:t>PIHP</w:t>
      </w:r>
      <w:r w:rsidRPr="00E6311C">
        <w:t xml:space="preserve"> policies and procedures can be found at </w:t>
      </w:r>
      <w:r>
        <w:t>the Community Mental Health Partnership of Southeast Mic</w:t>
      </w:r>
      <w:r w:rsidR="00A37D8C">
        <w:t>higan website</w:t>
      </w:r>
      <w:r w:rsidR="00E52C0B" w:rsidRPr="00E52C0B">
        <w:t xml:space="preserve"> </w:t>
      </w:r>
      <w:hyperlink r:id="rId10" w:history="1">
        <w:r w:rsidR="00E52C0B" w:rsidRPr="00055B65">
          <w:rPr>
            <w:rStyle w:val="Hyperlink"/>
            <w:rFonts w:cs="Arial"/>
          </w:rPr>
          <w:t>https://www.cmhpsm.org/regional-policies</w:t>
        </w:r>
      </w:hyperlink>
      <w:r w:rsidR="00E52C0B">
        <w:t xml:space="preserve"> </w:t>
      </w:r>
      <w:r>
        <w:t>or can be obtained from the CMHPSM upon request.</w:t>
      </w:r>
    </w:p>
    <w:p w14:paraId="33046162" w14:textId="77777777" w:rsidR="00C247EA" w:rsidRPr="00E6311C" w:rsidRDefault="00C247EA" w:rsidP="00E3251C">
      <w:pPr>
        <w:spacing w:after="0"/>
        <w:jc w:val="both"/>
      </w:pPr>
      <w:r w:rsidRPr="00E6311C">
        <w:t xml:space="preserve">  </w:t>
      </w:r>
    </w:p>
    <w:p w14:paraId="4A18C53E" w14:textId="77777777" w:rsidR="00C247EA" w:rsidRPr="00E6311C" w:rsidRDefault="00C247EA" w:rsidP="00E3251C">
      <w:pPr>
        <w:pStyle w:val="Heading1"/>
        <w:spacing w:line="276" w:lineRule="auto"/>
      </w:pPr>
      <w:bookmarkStart w:id="5" w:name="_Toc370467484"/>
      <w:bookmarkStart w:id="6" w:name="_Toc371580797"/>
      <w:bookmarkStart w:id="7" w:name="_Toc124867262"/>
      <w:r w:rsidRPr="00E6311C">
        <w:t>ARTICLE IV: TERM</w:t>
      </w:r>
      <w:bookmarkEnd w:id="5"/>
      <w:bookmarkEnd w:id="6"/>
      <w:bookmarkEnd w:id="7"/>
    </w:p>
    <w:p w14:paraId="3353B0CB" w14:textId="77777777" w:rsidR="00C247EA" w:rsidRPr="00E6311C" w:rsidRDefault="00C247EA" w:rsidP="00E3251C">
      <w:pPr>
        <w:keepNext/>
        <w:spacing w:after="0"/>
        <w:jc w:val="center"/>
        <w:outlineLvl w:val="0"/>
        <w:rPr>
          <w:b/>
          <w:bCs/>
          <w:color w:val="000000"/>
          <w:sz w:val="24"/>
          <w:szCs w:val="32"/>
          <w:lang w:val="x-none" w:eastAsia="x-none"/>
        </w:rPr>
      </w:pPr>
    </w:p>
    <w:p w14:paraId="2CB22A59" w14:textId="29181D15" w:rsidR="00C247EA" w:rsidRPr="00E6311C" w:rsidRDefault="00C247EA" w:rsidP="00E3251C">
      <w:pPr>
        <w:spacing w:after="0"/>
        <w:jc w:val="both"/>
      </w:pPr>
      <w:r w:rsidRPr="00E6311C">
        <w:t xml:space="preserve">This Contract shall be in effect </w:t>
      </w:r>
      <w:proofErr w:type="gramStart"/>
      <w:r w:rsidRPr="00E6311C">
        <w:t>from  to</w:t>
      </w:r>
      <w:proofErr w:type="gramEnd"/>
      <w:r w:rsidRPr="00E6311C">
        <w:t xml:space="preserve"> inclusive, unless terminated as follows.</w:t>
      </w:r>
    </w:p>
    <w:p w14:paraId="4A0F6090" w14:textId="77777777" w:rsidR="00C247EA" w:rsidRPr="00E6311C" w:rsidRDefault="00C247EA" w:rsidP="00E3251C">
      <w:pPr>
        <w:spacing w:after="0"/>
        <w:jc w:val="both"/>
      </w:pPr>
    </w:p>
    <w:p w14:paraId="4AF8520C" w14:textId="77777777" w:rsidR="00C247EA" w:rsidRPr="00E6311C" w:rsidRDefault="00C247EA" w:rsidP="00E3251C">
      <w:pPr>
        <w:pStyle w:val="Heading1"/>
        <w:spacing w:line="276" w:lineRule="auto"/>
      </w:pPr>
      <w:bookmarkStart w:id="8" w:name="_Toc370467485"/>
      <w:bookmarkStart w:id="9" w:name="_Toc371580798"/>
      <w:bookmarkStart w:id="10" w:name="_Toc124867263"/>
      <w:r w:rsidRPr="00E6311C">
        <w:t>ARTICLE V: TERMINATION</w:t>
      </w:r>
      <w:bookmarkEnd w:id="8"/>
      <w:bookmarkEnd w:id="9"/>
      <w:bookmarkEnd w:id="10"/>
    </w:p>
    <w:p w14:paraId="3370791E" w14:textId="77777777" w:rsidR="00C247EA" w:rsidRPr="00E6311C" w:rsidRDefault="00C247EA" w:rsidP="00E3251C">
      <w:pPr>
        <w:keepNext/>
        <w:spacing w:after="0"/>
        <w:jc w:val="center"/>
        <w:outlineLvl w:val="0"/>
        <w:rPr>
          <w:b/>
          <w:bCs/>
          <w:color w:val="000000"/>
          <w:lang w:val="x-none" w:eastAsia="x-none"/>
        </w:rPr>
      </w:pPr>
    </w:p>
    <w:p w14:paraId="7CE336CE" w14:textId="77777777" w:rsidR="00C247EA" w:rsidRPr="00E6311C" w:rsidRDefault="00C247EA" w:rsidP="00E3251C">
      <w:pPr>
        <w:pStyle w:val="Heading3"/>
        <w:spacing w:line="276" w:lineRule="auto"/>
      </w:pPr>
      <w:bookmarkStart w:id="11" w:name="_Toc370467486"/>
      <w:bookmarkStart w:id="12" w:name="_Toc371580799"/>
      <w:bookmarkStart w:id="13" w:name="_Toc124867264"/>
      <w:r w:rsidRPr="00E6311C">
        <w:t>TERMINATION WITHOUT CAUSE:</w:t>
      </w:r>
      <w:bookmarkEnd w:id="11"/>
      <w:bookmarkEnd w:id="12"/>
      <w:bookmarkEnd w:id="13"/>
    </w:p>
    <w:p w14:paraId="33BA84E8" w14:textId="77777777" w:rsidR="00C247EA" w:rsidRPr="00E6311C" w:rsidRDefault="00C247EA" w:rsidP="00E3251C">
      <w:pPr>
        <w:keepNext/>
        <w:spacing w:after="0"/>
        <w:outlineLvl w:val="2"/>
        <w:rPr>
          <w:b/>
          <w:bCs/>
          <w:smallCaps/>
          <w:color w:val="000000"/>
          <w:sz w:val="20"/>
          <w:szCs w:val="26"/>
          <w:lang w:val="x-none" w:eastAsia="x-none"/>
        </w:rPr>
      </w:pPr>
    </w:p>
    <w:p w14:paraId="15898CBA" w14:textId="1A6EB605" w:rsidR="00C247EA" w:rsidRPr="00E6311C" w:rsidRDefault="00C247EA" w:rsidP="00E3251C">
      <w:pPr>
        <w:spacing w:after="0"/>
        <w:jc w:val="both"/>
      </w:pPr>
      <w:r w:rsidRPr="00E6311C">
        <w:t xml:space="preserve">Either party may terminate this Contract provided under this Contract, by providing the other party with at least </w:t>
      </w:r>
      <w:r w:rsidR="008D6C4D">
        <w:t xml:space="preserve">sixty </w:t>
      </w:r>
      <w:r w:rsidRPr="00E6311C">
        <w:t>(60) calendar day’s prior written notification. Written notification must be sent by certified mail.</w:t>
      </w:r>
    </w:p>
    <w:p w14:paraId="58E88A3E" w14:textId="77777777" w:rsidR="00C247EA" w:rsidRPr="00E6311C" w:rsidRDefault="00C247EA" w:rsidP="00E3251C">
      <w:pPr>
        <w:spacing w:after="0"/>
        <w:jc w:val="both"/>
      </w:pPr>
    </w:p>
    <w:p w14:paraId="6C0C6215" w14:textId="77777777" w:rsidR="00C247EA" w:rsidRPr="00E6311C" w:rsidRDefault="00C247EA" w:rsidP="00E3251C">
      <w:pPr>
        <w:pStyle w:val="Heading3"/>
        <w:spacing w:line="276" w:lineRule="auto"/>
      </w:pPr>
      <w:bookmarkStart w:id="14" w:name="_Toc370467487"/>
      <w:bookmarkStart w:id="15" w:name="_Toc371580800"/>
      <w:bookmarkStart w:id="16" w:name="_Toc124867265"/>
      <w:r w:rsidRPr="00E6311C">
        <w:t>TERMINATION WITH CAUSE:</w:t>
      </w:r>
      <w:bookmarkEnd w:id="14"/>
      <w:bookmarkEnd w:id="15"/>
      <w:bookmarkEnd w:id="16"/>
    </w:p>
    <w:p w14:paraId="321BBF9C" w14:textId="77777777" w:rsidR="00C247EA" w:rsidRPr="00E6311C" w:rsidRDefault="00C247EA" w:rsidP="00E3251C">
      <w:pPr>
        <w:keepNext/>
        <w:spacing w:after="0"/>
        <w:outlineLvl w:val="2"/>
        <w:rPr>
          <w:b/>
          <w:bCs/>
          <w:smallCaps/>
          <w:color w:val="000000"/>
          <w:sz w:val="20"/>
          <w:szCs w:val="26"/>
          <w:lang w:val="x-none" w:eastAsia="x-none"/>
        </w:rPr>
      </w:pPr>
    </w:p>
    <w:p w14:paraId="6D928070" w14:textId="34D661BD" w:rsidR="00C247EA" w:rsidRPr="00E6311C" w:rsidRDefault="00C247EA" w:rsidP="00E3251C">
      <w:pPr>
        <w:spacing w:after="0"/>
        <w:jc w:val="both"/>
      </w:pPr>
      <w:r w:rsidRPr="00E6311C">
        <w:t xml:space="preserve">This Contract may be terminated, suspended, denied, revoked, or canceled by </w:t>
      </w:r>
      <w:r w:rsidR="00C96B5E">
        <w:t xml:space="preserve">the </w:t>
      </w:r>
      <w:r>
        <w:t>PIHP</w:t>
      </w:r>
      <w:r w:rsidRPr="00E6311C">
        <w:t xml:space="preserve"> with thirty (30) calendar days prior written notification in the event that CONTRACTOR fails to supply any of the services or any of the records, reports, or accounts required by this Contract within ten (10) calendar days, or other agreed upon deadline after the due date, or if CONTRACTOR violates or fails to fulfill the terms of a corrective action plan submitted to the </w:t>
      </w:r>
      <w:r>
        <w:t>PIHP</w:t>
      </w:r>
      <w:r w:rsidRPr="00E6311C">
        <w:t xml:space="preserve">. Such termination shall not relieve either party of any obligations incurred prior to </w:t>
      </w:r>
      <w:proofErr w:type="gramStart"/>
      <w:r w:rsidRPr="00E6311C">
        <w:t>effective</w:t>
      </w:r>
      <w:proofErr w:type="gramEnd"/>
      <w:r w:rsidRPr="00E6311C">
        <w:t xml:space="preserve"> date of such termination. The prior notification period may be extended to greater than thirty (30) days only by mutual agreement of the parties.</w:t>
      </w:r>
    </w:p>
    <w:p w14:paraId="28562E71" w14:textId="77777777" w:rsidR="00C247EA" w:rsidRPr="00E6311C" w:rsidRDefault="00C247EA" w:rsidP="00E3251C">
      <w:pPr>
        <w:spacing w:after="0"/>
        <w:jc w:val="both"/>
      </w:pPr>
    </w:p>
    <w:p w14:paraId="0D40724E" w14:textId="77777777" w:rsidR="00C247EA" w:rsidRPr="00E6311C" w:rsidRDefault="00C247EA" w:rsidP="00E3251C">
      <w:pPr>
        <w:pStyle w:val="Heading3"/>
        <w:spacing w:line="276" w:lineRule="auto"/>
      </w:pPr>
      <w:bookmarkStart w:id="17" w:name="_Toc370467488"/>
      <w:bookmarkStart w:id="18" w:name="_Toc371580801"/>
      <w:bookmarkStart w:id="19" w:name="_Toc124867266"/>
      <w:r w:rsidRPr="00E6311C">
        <w:t>TERMINATION DUE TO INSUFFICIENT FUNDING:</w:t>
      </w:r>
      <w:bookmarkEnd w:id="17"/>
      <w:bookmarkEnd w:id="18"/>
      <w:bookmarkEnd w:id="19"/>
    </w:p>
    <w:p w14:paraId="7C6DD839" w14:textId="77777777" w:rsidR="00C247EA" w:rsidRPr="00E6311C" w:rsidRDefault="00C247EA" w:rsidP="00E3251C">
      <w:pPr>
        <w:spacing w:after="0"/>
        <w:jc w:val="both"/>
      </w:pPr>
    </w:p>
    <w:p w14:paraId="1D0D0443" w14:textId="77777777" w:rsidR="00C247EA" w:rsidRPr="00E6311C" w:rsidRDefault="00C247EA" w:rsidP="00E3251C">
      <w:pPr>
        <w:spacing w:after="0"/>
        <w:jc w:val="both"/>
      </w:pPr>
      <w:r w:rsidRPr="00E6311C">
        <w:rPr>
          <w:spacing w:val="2"/>
        </w:rPr>
        <w:t>T</w:t>
      </w:r>
      <w:r w:rsidRPr="00E6311C">
        <w:rPr>
          <w:spacing w:val="-3"/>
        </w:rPr>
        <w:t>h</w:t>
      </w:r>
      <w:r w:rsidRPr="00E6311C">
        <w:rPr>
          <w:spacing w:val="-1"/>
        </w:rPr>
        <w:t>i</w:t>
      </w:r>
      <w:r w:rsidRPr="00E6311C">
        <w:t>s</w:t>
      </w:r>
      <w:r w:rsidRPr="00E6311C">
        <w:rPr>
          <w:spacing w:val="11"/>
        </w:rPr>
        <w:t xml:space="preserve"> </w:t>
      </w:r>
      <w:r w:rsidRPr="00E6311C">
        <w:t>co</w:t>
      </w:r>
      <w:r w:rsidRPr="00E6311C">
        <w:rPr>
          <w:spacing w:val="-1"/>
        </w:rPr>
        <w:t>n</w:t>
      </w:r>
      <w:r w:rsidRPr="00E6311C">
        <w:rPr>
          <w:spacing w:val="1"/>
        </w:rPr>
        <w:t>tr</w:t>
      </w:r>
      <w:r w:rsidRPr="00E6311C">
        <w:t>act</w:t>
      </w:r>
      <w:r w:rsidRPr="00E6311C">
        <w:rPr>
          <w:spacing w:val="11"/>
        </w:rPr>
        <w:t xml:space="preserve"> </w:t>
      </w:r>
      <w:r w:rsidRPr="00E6311C">
        <w:t>o</w:t>
      </w:r>
      <w:r w:rsidRPr="00E6311C">
        <w:rPr>
          <w:spacing w:val="-1"/>
        </w:rPr>
        <w:t>bl</w:t>
      </w:r>
      <w:r w:rsidRPr="00E6311C">
        <w:rPr>
          <w:spacing w:val="-3"/>
        </w:rPr>
        <w:t>i</w:t>
      </w:r>
      <w:r w:rsidRPr="00E6311C">
        <w:rPr>
          <w:spacing w:val="2"/>
        </w:rPr>
        <w:t>g</w:t>
      </w:r>
      <w:r w:rsidRPr="00E6311C">
        <w:t>ati</w:t>
      </w:r>
      <w:r w:rsidRPr="00E6311C">
        <w:rPr>
          <w:spacing w:val="-1"/>
        </w:rPr>
        <w:t>o</w:t>
      </w:r>
      <w:r w:rsidRPr="00E6311C">
        <w:t>n</w:t>
      </w:r>
      <w:r w:rsidRPr="00E6311C">
        <w:rPr>
          <w:spacing w:val="10"/>
        </w:rPr>
        <w:t xml:space="preserve"> </w:t>
      </w:r>
      <w:r w:rsidRPr="00E6311C">
        <w:rPr>
          <w:spacing w:val="-1"/>
        </w:rPr>
        <w:t>i</w:t>
      </w:r>
      <w:r w:rsidRPr="00E6311C">
        <w:t>s</w:t>
      </w:r>
      <w:r w:rsidRPr="00E6311C">
        <w:rPr>
          <w:spacing w:val="11"/>
        </w:rPr>
        <w:t xml:space="preserve"> </w:t>
      </w:r>
      <w:r w:rsidRPr="00E6311C">
        <w:t>su</w:t>
      </w:r>
      <w:r w:rsidRPr="00E6311C">
        <w:rPr>
          <w:spacing w:val="-1"/>
        </w:rPr>
        <w:t>b</w:t>
      </w:r>
      <w:r w:rsidRPr="00E6311C">
        <w:rPr>
          <w:spacing w:val="1"/>
        </w:rPr>
        <w:t>j</w:t>
      </w:r>
      <w:r w:rsidRPr="00E6311C">
        <w:t>ect</w:t>
      </w:r>
      <w:r w:rsidRPr="00E6311C">
        <w:rPr>
          <w:spacing w:val="9"/>
        </w:rPr>
        <w:t xml:space="preserve"> </w:t>
      </w:r>
      <w:r w:rsidRPr="00E6311C">
        <w:rPr>
          <w:spacing w:val="1"/>
        </w:rPr>
        <w:t>t</w:t>
      </w:r>
      <w:r w:rsidRPr="00E6311C">
        <w:t>o</w:t>
      </w:r>
      <w:r w:rsidRPr="00E6311C">
        <w:rPr>
          <w:spacing w:val="10"/>
        </w:rPr>
        <w:t xml:space="preserve"> </w:t>
      </w:r>
      <w:r w:rsidRPr="00E6311C">
        <w:rPr>
          <w:spacing w:val="1"/>
        </w:rPr>
        <w:t>t</w:t>
      </w:r>
      <w:r w:rsidRPr="00E6311C">
        <w:t>he</w:t>
      </w:r>
      <w:r w:rsidRPr="00E6311C">
        <w:rPr>
          <w:spacing w:val="10"/>
        </w:rPr>
        <w:t xml:space="preserve"> </w:t>
      </w:r>
      <w:r w:rsidRPr="00E6311C">
        <w:t>a</w:t>
      </w:r>
      <w:r w:rsidRPr="00E6311C">
        <w:rPr>
          <w:spacing w:val="-3"/>
        </w:rPr>
        <w:t>v</w:t>
      </w:r>
      <w:r w:rsidRPr="00E6311C">
        <w:t>a</w:t>
      </w:r>
      <w:r w:rsidRPr="00E6311C">
        <w:rPr>
          <w:spacing w:val="-1"/>
        </w:rPr>
        <w:t>il</w:t>
      </w:r>
      <w:r w:rsidRPr="00E6311C">
        <w:t>a</w:t>
      </w:r>
      <w:r w:rsidRPr="00E6311C">
        <w:rPr>
          <w:spacing w:val="-1"/>
        </w:rPr>
        <w:t>b</w:t>
      </w:r>
      <w:r w:rsidRPr="00E6311C">
        <w:rPr>
          <w:spacing w:val="1"/>
        </w:rPr>
        <w:t>i</w:t>
      </w:r>
      <w:r w:rsidRPr="00E6311C">
        <w:rPr>
          <w:spacing w:val="-1"/>
        </w:rPr>
        <w:t>li</w:t>
      </w:r>
      <w:r w:rsidRPr="00E6311C">
        <w:rPr>
          <w:spacing w:val="1"/>
        </w:rPr>
        <w:t>t</w:t>
      </w:r>
      <w:r w:rsidRPr="00E6311C">
        <w:t xml:space="preserve">y </w:t>
      </w:r>
      <w:r w:rsidRPr="00E6311C">
        <w:rPr>
          <w:spacing w:val="-3"/>
        </w:rPr>
        <w:t>o</w:t>
      </w:r>
      <w:r w:rsidRPr="00E6311C">
        <w:t>f</w:t>
      </w:r>
      <w:r w:rsidRPr="00E6311C">
        <w:rPr>
          <w:spacing w:val="4"/>
        </w:rPr>
        <w:t xml:space="preserve"> </w:t>
      </w:r>
      <w:r w:rsidRPr="00E6311C">
        <w:rPr>
          <w:spacing w:val="3"/>
        </w:rPr>
        <w:t>f</w:t>
      </w:r>
      <w:r w:rsidRPr="00E6311C">
        <w:t>u</w:t>
      </w:r>
      <w:r w:rsidRPr="00E6311C">
        <w:rPr>
          <w:spacing w:val="-1"/>
        </w:rPr>
        <w:t>n</w:t>
      </w:r>
      <w:r w:rsidRPr="00E6311C">
        <w:t>ds</w:t>
      </w:r>
      <w:r w:rsidRPr="00E6311C">
        <w:rPr>
          <w:spacing w:val="2"/>
        </w:rPr>
        <w:t xml:space="preserve"> </w:t>
      </w:r>
      <w:r w:rsidRPr="00E6311C">
        <w:t>a</w:t>
      </w:r>
      <w:r w:rsidRPr="00E6311C">
        <w:rPr>
          <w:spacing w:val="-3"/>
        </w:rPr>
        <w:t>c</w:t>
      </w:r>
      <w:r w:rsidRPr="00E6311C">
        <w:rPr>
          <w:spacing w:val="1"/>
        </w:rPr>
        <w:t>t</w:t>
      </w:r>
      <w:r w:rsidRPr="00E6311C">
        <w:t>u</w:t>
      </w:r>
      <w:r w:rsidRPr="00E6311C">
        <w:rPr>
          <w:spacing w:val="-1"/>
        </w:rPr>
        <w:t>all</w:t>
      </w:r>
      <w:r w:rsidRPr="00E6311C">
        <w:t>y a</w:t>
      </w:r>
      <w:r w:rsidRPr="00E6311C">
        <w:rPr>
          <w:spacing w:val="-1"/>
        </w:rPr>
        <w:t>p</w:t>
      </w:r>
      <w:r w:rsidRPr="00E6311C">
        <w:t>pr</w:t>
      </w:r>
      <w:r w:rsidRPr="00E6311C">
        <w:rPr>
          <w:spacing w:val="2"/>
        </w:rPr>
        <w:t>o</w:t>
      </w:r>
      <w:r w:rsidRPr="00E6311C">
        <w:t>pri</w:t>
      </w:r>
      <w:r w:rsidRPr="00E6311C">
        <w:rPr>
          <w:spacing w:val="-1"/>
        </w:rPr>
        <w:t>a</w:t>
      </w:r>
      <w:r w:rsidRPr="00E6311C">
        <w:rPr>
          <w:spacing w:val="1"/>
        </w:rPr>
        <w:t>t</w:t>
      </w:r>
      <w:r w:rsidRPr="00E6311C">
        <w:t>ed</w:t>
      </w:r>
      <w:r w:rsidRPr="00E6311C">
        <w:rPr>
          <w:spacing w:val="2"/>
        </w:rPr>
        <w:t xml:space="preserve"> </w:t>
      </w:r>
      <w:r w:rsidRPr="00E6311C">
        <w:t xml:space="preserve">by </w:t>
      </w:r>
      <w:r w:rsidRPr="00E6311C">
        <w:rPr>
          <w:spacing w:val="4"/>
        </w:rPr>
        <w:t>t</w:t>
      </w:r>
      <w:r w:rsidRPr="00E6311C">
        <w:t>he</w:t>
      </w:r>
      <w:r w:rsidRPr="00E6311C">
        <w:rPr>
          <w:spacing w:val="2"/>
        </w:rPr>
        <w:t xml:space="preserve"> </w:t>
      </w:r>
      <w:r w:rsidRPr="00E6311C">
        <w:rPr>
          <w:spacing w:val="-1"/>
        </w:rPr>
        <w:t>l</w:t>
      </w:r>
      <w:r w:rsidRPr="00E6311C">
        <w:t>e</w:t>
      </w:r>
      <w:r w:rsidRPr="00E6311C">
        <w:rPr>
          <w:spacing w:val="2"/>
        </w:rPr>
        <w:t>g</w:t>
      </w:r>
      <w:r w:rsidRPr="00E6311C">
        <w:rPr>
          <w:spacing w:val="-1"/>
        </w:rPr>
        <w:t>i</w:t>
      </w:r>
      <w:r w:rsidRPr="00E6311C">
        <w:t>s</w:t>
      </w:r>
      <w:r w:rsidRPr="00E6311C">
        <w:rPr>
          <w:spacing w:val="-1"/>
        </w:rPr>
        <w:t>l</w:t>
      </w:r>
      <w:r w:rsidRPr="00E6311C">
        <w:t>atu</w:t>
      </w:r>
      <w:r w:rsidRPr="00E6311C">
        <w:rPr>
          <w:spacing w:val="-1"/>
        </w:rPr>
        <w:t>r</w:t>
      </w:r>
      <w:r w:rsidRPr="00E6311C">
        <w:t>e</w:t>
      </w:r>
      <w:r w:rsidRPr="00E6311C">
        <w:rPr>
          <w:spacing w:val="2"/>
        </w:rPr>
        <w:t xml:space="preserve"> </w:t>
      </w:r>
      <w:r w:rsidRPr="00E6311C">
        <w:rPr>
          <w:spacing w:val="3"/>
        </w:rPr>
        <w:t>f</w:t>
      </w:r>
      <w:r w:rsidRPr="00E6311C">
        <w:rPr>
          <w:spacing w:val="-3"/>
        </w:rPr>
        <w:t>o</w:t>
      </w:r>
      <w:r w:rsidRPr="00E6311C">
        <w:t>r</w:t>
      </w:r>
      <w:r w:rsidRPr="00E6311C">
        <w:rPr>
          <w:spacing w:val="4"/>
        </w:rPr>
        <w:t xml:space="preserve"> </w:t>
      </w:r>
      <w:r w:rsidRPr="00E6311C">
        <w:t>s</w:t>
      </w:r>
      <w:r w:rsidRPr="00E6311C">
        <w:rPr>
          <w:spacing w:val="2"/>
        </w:rPr>
        <w:t>u</w:t>
      </w:r>
      <w:r w:rsidRPr="00E6311C">
        <w:t>ch</w:t>
      </w:r>
      <w:r w:rsidRPr="00E6311C">
        <w:rPr>
          <w:spacing w:val="2"/>
        </w:rPr>
        <w:t xml:space="preserve"> </w:t>
      </w:r>
      <w:r w:rsidRPr="00E6311C">
        <w:t>p</w:t>
      </w:r>
      <w:r w:rsidRPr="00E6311C">
        <w:rPr>
          <w:spacing w:val="-1"/>
        </w:rPr>
        <w:t>u</w:t>
      </w:r>
      <w:r w:rsidRPr="00E6311C">
        <w:rPr>
          <w:spacing w:val="1"/>
        </w:rPr>
        <w:t>r</w:t>
      </w:r>
      <w:r w:rsidRPr="00E6311C">
        <w:t>p</w:t>
      </w:r>
      <w:r w:rsidRPr="00E6311C">
        <w:rPr>
          <w:spacing w:val="-3"/>
        </w:rPr>
        <w:t>o</w:t>
      </w:r>
      <w:r w:rsidRPr="00E6311C">
        <w:t>se</w:t>
      </w:r>
      <w:r w:rsidRPr="00E6311C">
        <w:rPr>
          <w:spacing w:val="2"/>
        </w:rPr>
        <w:t xml:space="preserve"> </w:t>
      </w:r>
      <w:r w:rsidRPr="00E6311C">
        <w:t>a</w:t>
      </w:r>
      <w:r w:rsidRPr="00E6311C">
        <w:rPr>
          <w:spacing w:val="-1"/>
        </w:rPr>
        <w:t>n</w:t>
      </w:r>
      <w:r w:rsidRPr="00E6311C">
        <w:t>d</w:t>
      </w:r>
      <w:r w:rsidRPr="00E6311C">
        <w:rPr>
          <w:spacing w:val="2"/>
        </w:rPr>
        <w:t xml:space="preserve"> </w:t>
      </w:r>
      <w:r w:rsidRPr="00E6311C">
        <w:rPr>
          <w:spacing w:val="-1"/>
        </w:rPr>
        <w:t>i</w:t>
      </w:r>
      <w:r w:rsidRPr="00E6311C">
        <w:t>s</w:t>
      </w:r>
      <w:r w:rsidRPr="00E6311C">
        <w:rPr>
          <w:spacing w:val="4"/>
        </w:rPr>
        <w:t xml:space="preserve"> </w:t>
      </w:r>
      <w:r w:rsidRPr="00E6311C">
        <w:t>co</w:t>
      </w:r>
      <w:r w:rsidRPr="00E6311C">
        <w:rPr>
          <w:spacing w:val="-1"/>
        </w:rPr>
        <w:t>n</w:t>
      </w:r>
      <w:r w:rsidRPr="00E6311C">
        <w:rPr>
          <w:spacing w:val="1"/>
        </w:rPr>
        <w:t>t</w:t>
      </w:r>
      <w:r w:rsidRPr="00E6311C">
        <w:rPr>
          <w:spacing w:val="-1"/>
        </w:rPr>
        <w:t>i</w:t>
      </w:r>
      <w:r w:rsidRPr="00E6311C">
        <w:t>n</w:t>
      </w:r>
      <w:r w:rsidRPr="00E6311C">
        <w:rPr>
          <w:spacing w:val="2"/>
        </w:rPr>
        <w:t>g</w:t>
      </w:r>
      <w:r w:rsidRPr="00E6311C">
        <w:t>e</w:t>
      </w:r>
      <w:r w:rsidRPr="00E6311C">
        <w:rPr>
          <w:spacing w:val="-1"/>
        </w:rPr>
        <w:t>n</w:t>
      </w:r>
      <w:r w:rsidRPr="00E6311C">
        <w:t>t</w:t>
      </w:r>
      <w:r w:rsidRPr="00E6311C">
        <w:rPr>
          <w:spacing w:val="4"/>
        </w:rPr>
        <w:t xml:space="preserve"> </w:t>
      </w:r>
      <w:r w:rsidRPr="00E6311C">
        <w:t>u</w:t>
      </w:r>
      <w:r w:rsidRPr="00E6311C">
        <w:rPr>
          <w:spacing w:val="-1"/>
        </w:rPr>
        <w:t>p</w:t>
      </w:r>
      <w:r w:rsidRPr="00E6311C">
        <w:t xml:space="preserve">on </w:t>
      </w:r>
      <w:r w:rsidRPr="00E6311C">
        <w:rPr>
          <w:spacing w:val="1"/>
        </w:rPr>
        <w:t>t</w:t>
      </w:r>
      <w:r w:rsidRPr="00E6311C">
        <w:rPr>
          <w:spacing w:val="-3"/>
        </w:rPr>
        <w:t>h</w:t>
      </w:r>
      <w:r w:rsidRPr="00E6311C">
        <w:t>e a</w:t>
      </w:r>
      <w:r w:rsidRPr="00E6311C">
        <w:rPr>
          <w:spacing w:val="-1"/>
        </w:rPr>
        <w:t>ll</w:t>
      </w:r>
      <w:r w:rsidRPr="00E6311C">
        <w:t>oc</w:t>
      </w:r>
      <w:r w:rsidRPr="00E6311C">
        <w:rPr>
          <w:spacing w:val="-1"/>
        </w:rPr>
        <w:t>a</w:t>
      </w:r>
      <w:r w:rsidRPr="00E6311C">
        <w:rPr>
          <w:spacing w:val="1"/>
        </w:rPr>
        <w:t>t</w:t>
      </w:r>
      <w:r w:rsidRPr="00E6311C">
        <w:rPr>
          <w:spacing w:val="-1"/>
        </w:rPr>
        <w:t>i</w:t>
      </w:r>
      <w:r w:rsidRPr="00E6311C">
        <w:t>on</w:t>
      </w:r>
      <w:r w:rsidRPr="00E6311C">
        <w:rPr>
          <w:spacing w:val="55"/>
        </w:rPr>
        <w:t xml:space="preserve"> </w:t>
      </w:r>
      <w:r w:rsidRPr="00E6311C">
        <w:t>of</w:t>
      </w:r>
      <w:r w:rsidRPr="00E6311C">
        <w:rPr>
          <w:spacing w:val="59"/>
        </w:rPr>
        <w:t xml:space="preserve"> </w:t>
      </w:r>
      <w:r w:rsidRPr="00E6311C">
        <w:t>such</w:t>
      </w:r>
      <w:r w:rsidRPr="00E6311C">
        <w:rPr>
          <w:spacing w:val="53"/>
        </w:rPr>
        <w:t xml:space="preserve"> </w:t>
      </w:r>
      <w:r w:rsidRPr="00E6311C">
        <w:rPr>
          <w:spacing w:val="1"/>
        </w:rPr>
        <w:t>f</w:t>
      </w:r>
      <w:r w:rsidRPr="00E6311C">
        <w:t>u</w:t>
      </w:r>
      <w:r w:rsidRPr="00E6311C">
        <w:rPr>
          <w:spacing w:val="-1"/>
        </w:rPr>
        <w:t>n</w:t>
      </w:r>
      <w:r w:rsidRPr="00E6311C">
        <w:rPr>
          <w:spacing w:val="-3"/>
        </w:rPr>
        <w:t>d</w:t>
      </w:r>
      <w:r w:rsidRPr="00E6311C">
        <w:t>s</w:t>
      </w:r>
      <w:r w:rsidRPr="00E6311C">
        <w:rPr>
          <w:spacing w:val="56"/>
        </w:rPr>
        <w:t xml:space="preserve"> </w:t>
      </w:r>
      <w:r w:rsidRPr="00E6311C">
        <w:rPr>
          <w:spacing w:val="1"/>
        </w:rPr>
        <w:t>m</w:t>
      </w:r>
      <w:r w:rsidRPr="00E6311C">
        <w:t>a</w:t>
      </w:r>
      <w:r w:rsidRPr="00E6311C">
        <w:rPr>
          <w:spacing w:val="-1"/>
        </w:rPr>
        <w:t>d</w:t>
      </w:r>
      <w:r w:rsidRPr="00E6311C">
        <w:t>e</w:t>
      </w:r>
      <w:r w:rsidRPr="00E6311C">
        <w:rPr>
          <w:spacing w:val="56"/>
        </w:rPr>
        <w:t xml:space="preserve"> </w:t>
      </w:r>
      <w:r w:rsidRPr="00E6311C">
        <w:rPr>
          <w:spacing w:val="1"/>
        </w:rPr>
        <w:t>t</w:t>
      </w:r>
      <w:r w:rsidRPr="00E6311C">
        <w:t>o</w:t>
      </w:r>
      <w:r w:rsidRPr="00E6311C">
        <w:rPr>
          <w:spacing w:val="53"/>
        </w:rPr>
        <w:t xml:space="preserve"> </w:t>
      </w:r>
      <w:r w:rsidRPr="00E6311C">
        <w:rPr>
          <w:spacing w:val="1"/>
        </w:rPr>
        <w:t>t</w:t>
      </w:r>
      <w:r w:rsidRPr="00E6311C">
        <w:t>he</w:t>
      </w:r>
      <w:r w:rsidRPr="00E6311C">
        <w:rPr>
          <w:spacing w:val="55"/>
        </w:rPr>
        <w:t xml:space="preserve"> </w:t>
      </w:r>
      <w:r>
        <w:rPr>
          <w:spacing w:val="-1"/>
        </w:rPr>
        <w:t>PIHP</w:t>
      </w:r>
      <w:r w:rsidRPr="00E6311C">
        <w:rPr>
          <w:spacing w:val="57"/>
        </w:rPr>
        <w:t xml:space="preserve"> </w:t>
      </w:r>
      <w:r w:rsidRPr="00E6311C">
        <w:t>by</w:t>
      </w:r>
      <w:r w:rsidRPr="00E6311C">
        <w:rPr>
          <w:spacing w:val="53"/>
        </w:rPr>
        <w:t xml:space="preserve"> </w:t>
      </w:r>
      <w:r w:rsidRPr="00E6311C">
        <w:rPr>
          <w:spacing w:val="1"/>
        </w:rPr>
        <w:t>t</w:t>
      </w:r>
      <w:r w:rsidRPr="00E6311C">
        <w:t>he</w:t>
      </w:r>
      <w:r w:rsidRPr="00E6311C">
        <w:rPr>
          <w:spacing w:val="58"/>
        </w:rPr>
        <w:t xml:space="preserve"> </w:t>
      </w:r>
      <w:r w:rsidR="00BB3687">
        <w:rPr>
          <w:spacing w:val="-4"/>
        </w:rPr>
        <w:t>MDHHS</w:t>
      </w:r>
      <w:r w:rsidRPr="00E6311C">
        <w:t xml:space="preserve">. </w:t>
      </w:r>
      <w:r>
        <w:t xml:space="preserve">The </w:t>
      </w:r>
      <w:r>
        <w:rPr>
          <w:spacing w:val="1"/>
        </w:rPr>
        <w:t>PIHP</w:t>
      </w:r>
      <w:r w:rsidRPr="00E6311C">
        <w:rPr>
          <w:spacing w:val="55"/>
        </w:rPr>
        <w:t xml:space="preserve"> </w:t>
      </w:r>
      <w:r w:rsidRPr="00E6311C">
        <w:rPr>
          <w:spacing w:val="1"/>
        </w:rPr>
        <w:t>r</w:t>
      </w:r>
      <w:r w:rsidRPr="00E6311C">
        <w:t>es</w:t>
      </w:r>
      <w:r w:rsidRPr="00E6311C">
        <w:rPr>
          <w:spacing w:val="-1"/>
        </w:rPr>
        <w:t>e</w:t>
      </w:r>
      <w:r w:rsidRPr="00E6311C">
        <w:rPr>
          <w:spacing w:val="1"/>
        </w:rPr>
        <w:t>r</w:t>
      </w:r>
      <w:r w:rsidRPr="00E6311C">
        <w:rPr>
          <w:spacing w:val="-2"/>
        </w:rPr>
        <w:t>v</w:t>
      </w:r>
      <w:r w:rsidRPr="00E6311C">
        <w:t>es</w:t>
      </w:r>
      <w:r w:rsidRPr="00E6311C">
        <w:rPr>
          <w:spacing w:val="56"/>
        </w:rPr>
        <w:t xml:space="preserve"> </w:t>
      </w:r>
      <w:r w:rsidRPr="00E6311C">
        <w:rPr>
          <w:spacing w:val="1"/>
        </w:rPr>
        <w:t>t</w:t>
      </w:r>
      <w:r w:rsidRPr="00E6311C">
        <w:t>he</w:t>
      </w:r>
      <w:r w:rsidRPr="00E6311C">
        <w:rPr>
          <w:spacing w:val="55"/>
        </w:rPr>
        <w:t xml:space="preserve"> </w:t>
      </w:r>
      <w:r w:rsidRPr="00E6311C">
        <w:rPr>
          <w:spacing w:val="1"/>
        </w:rPr>
        <w:t>r</w:t>
      </w:r>
      <w:r w:rsidRPr="00E6311C">
        <w:rPr>
          <w:spacing w:val="-3"/>
        </w:rPr>
        <w:t>i</w:t>
      </w:r>
      <w:r w:rsidRPr="00E6311C">
        <w:rPr>
          <w:spacing w:val="2"/>
        </w:rPr>
        <w:t>g</w:t>
      </w:r>
      <w:r w:rsidRPr="00E6311C">
        <w:t>ht</w:t>
      </w:r>
      <w:r w:rsidRPr="00E6311C">
        <w:rPr>
          <w:spacing w:val="57"/>
        </w:rPr>
        <w:t xml:space="preserve"> </w:t>
      </w:r>
      <w:r w:rsidRPr="00E6311C">
        <w:rPr>
          <w:spacing w:val="-1"/>
        </w:rPr>
        <w:t>t</w:t>
      </w:r>
      <w:r w:rsidRPr="00E6311C">
        <w:t xml:space="preserve">o </w:t>
      </w:r>
      <w:r w:rsidRPr="00E6311C">
        <w:rPr>
          <w:spacing w:val="1"/>
        </w:rPr>
        <w:t>t</w:t>
      </w:r>
      <w:r w:rsidRPr="00E6311C">
        <w:t>e</w:t>
      </w:r>
      <w:r w:rsidRPr="00E6311C">
        <w:rPr>
          <w:spacing w:val="-2"/>
        </w:rPr>
        <w:t>r</w:t>
      </w:r>
      <w:r w:rsidRPr="00E6311C">
        <w:rPr>
          <w:spacing w:val="1"/>
        </w:rPr>
        <w:t>m</w:t>
      </w:r>
      <w:r w:rsidRPr="00E6311C">
        <w:rPr>
          <w:spacing w:val="-1"/>
        </w:rPr>
        <w:t>i</w:t>
      </w:r>
      <w:r w:rsidRPr="00E6311C">
        <w:t>n</w:t>
      </w:r>
      <w:r w:rsidRPr="00E6311C">
        <w:rPr>
          <w:spacing w:val="-1"/>
        </w:rPr>
        <w:t>a</w:t>
      </w:r>
      <w:r w:rsidRPr="00E6311C">
        <w:rPr>
          <w:spacing w:val="1"/>
        </w:rPr>
        <w:t>t</w:t>
      </w:r>
      <w:r w:rsidRPr="00E6311C">
        <w:t>e</w:t>
      </w:r>
      <w:r w:rsidRPr="00E6311C">
        <w:rPr>
          <w:spacing w:val="-1"/>
        </w:rPr>
        <w:t xml:space="preserve"> </w:t>
      </w:r>
      <w:r w:rsidRPr="00E6311C">
        <w:rPr>
          <w:spacing w:val="1"/>
        </w:rPr>
        <w:t>t</w:t>
      </w:r>
      <w:r w:rsidRPr="00E6311C">
        <w:t>h</w:t>
      </w:r>
      <w:r w:rsidRPr="00E6311C">
        <w:rPr>
          <w:spacing w:val="-1"/>
        </w:rPr>
        <w:t>i</w:t>
      </w:r>
      <w:r w:rsidRPr="00E6311C">
        <w:t>s</w:t>
      </w:r>
      <w:r w:rsidRPr="00E6311C">
        <w:rPr>
          <w:spacing w:val="1"/>
        </w:rPr>
        <w:t xml:space="preserve"> </w:t>
      </w:r>
      <w:r w:rsidRPr="00E6311C">
        <w:rPr>
          <w:spacing w:val="-1"/>
        </w:rPr>
        <w:t>C</w:t>
      </w:r>
      <w:r w:rsidRPr="00E6311C">
        <w:t>o</w:t>
      </w:r>
      <w:r w:rsidRPr="00E6311C">
        <w:rPr>
          <w:spacing w:val="-3"/>
        </w:rPr>
        <w:t>n</w:t>
      </w:r>
      <w:r w:rsidRPr="00E6311C">
        <w:rPr>
          <w:spacing w:val="1"/>
        </w:rPr>
        <w:t>tr</w:t>
      </w:r>
      <w:r w:rsidRPr="00E6311C">
        <w:t>a</w:t>
      </w:r>
      <w:r w:rsidRPr="00E6311C">
        <w:rPr>
          <w:spacing w:val="-3"/>
        </w:rPr>
        <w:t>c</w:t>
      </w:r>
      <w:r w:rsidRPr="00E6311C">
        <w:rPr>
          <w:spacing w:val="1"/>
        </w:rPr>
        <w:t>t</w:t>
      </w:r>
      <w:r w:rsidRPr="00E6311C">
        <w:t>,</w:t>
      </w:r>
      <w:r w:rsidRPr="00E6311C">
        <w:rPr>
          <w:spacing w:val="-2"/>
        </w:rPr>
        <w:t xml:space="preserve"> </w:t>
      </w:r>
      <w:r w:rsidRPr="00E6311C">
        <w:rPr>
          <w:spacing w:val="-3"/>
        </w:rPr>
        <w:t>e</w:t>
      </w:r>
      <w:r w:rsidRPr="00E6311C">
        <w:rPr>
          <w:spacing w:val="1"/>
        </w:rPr>
        <w:t>f</w:t>
      </w:r>
      <w:r w:rsidRPr="00E6311C">
        <w:rPr>
          <w:spacing w:val="3"/>
        </w:rPr>
        <w:t>f</w:t>
      </w:r>
      <w:r w:rsidRPr="00E6311C">
        <w:t>e</w:t>
      </w:r>
      <w:r w:rsidRPr="00E6311C">
        <w:rPr>
          <w:spacing w:val="-3"/>
        </w:rPr>
        <w:t>c</w:t>
      </w:r>
      <w:r w:rsidRPr="00E6311C">
        <w:rPr>
          <w:spacing w:val="1"/>
        </w:rPr>
        <w:t>t</w:t>
      </w:r>
      <w:r w:rsidRPr="00E6311C">
        <w:rPr>
          <w:spacing w:val="-1"/>
        </w:rPr>
        <w:t>i</w:t>
      </w:r>
      <w:r w:rsidRPr="00E6311C">
        <w:rPr>
          <w:spacing w:val="-2"/>
        </w:rPr>
        <w:t>v</w:t>
      </w:r>
      <w:r w:rsidRPr="00E6311C">
        <w:t>e im</w:t>
      </w:r>
      <w:r w:rsidRPr="00E6311C">
        <w:rPr>
          <w:spacing w:val="1"/>
        </w:rPr>
        <w:t>m</w:t>
      </w:r>
      <w:r w:rsidRPr="00E6311C">
        <w:t>e</w:t>
      </w:r>
      <w:r w:rsidRPr="00E6311C">
        <w:rPr>
          <w:spacing w:val="-1"/>
        </w:rPr>
        <w:t>di</w:t>
      </w:r>
      <w:r w:rsidRPr="00E6311C">
        <w:t>ate</w:t>
      </w:r>
      <w:r w:rsidRPr="00E6311C">
        <w:rPr>
          <w:spacing w:val="-1"/>
        </w:rPr>
        <w:t>ly</w:t>
      </w:r>
      <w:r w:rsidRPr="00E6311C">
        <w:t>,</w:t>
      </w:r>
      <w:r w:rsidRPr="00E6311C">
        <w:rPr>
          <w:spacing w:val="2"/>
        </w:rPr>
        <w:t xml:space="preserve"> </w:t>
      </w:r>
      <w:r w:rsidRPr="00E6311C">
        <w:t>s</w:t>
      </w:r>
      <w:r w:rsidRPr="00E6311C">
        <w:rPr>
          <w:spacing w:val="-3"/>
        </w:rPr>
        <w:t>h</w:t>
      </w:r>
      <w:r w:rsidRPr="00E6311C">
        <w:t>o</w:t>
      </w:r>
      <w:r w:rsidRPr="00E6311C">
        <w:rPr>
          <w:spacing w:val="-1"/>
        </w:rPr>
        <w:t>ul</w:t>
      </w:r>
      <w:r w:rsidRPr="00E6311C">
        <w:t>d s</w:t>
      </w:r>
      <w:r w:rsidRPr="00E6311C">
        <w:rPr>
          <w:spacing w:val="-2"/>
        </w:rPr>
        <w:t>u</w:t>
      </w:r>
      <w:r w:rsidRPr="00E6311C">
        <w:rPr>
          <w:spacing w:val="1"/>
        </w:rPr>
        <w:t>f</w:t>
      </w:r>
      <w:r w:rsidRPr="00E6311C">
        <w:rPr>
          <w:spacing w:val="3"/>
        </w:rPr>
        <w:t>f</w:t>
      </w:r>
      <w:r w:rsidRPr="00E6311C">
        <w:rPr>
          <w:spacing w:val="-1"/>
        </w:rPr>
        <w:t>i</w:t>
      </w:r>
      <w:r w:rsidRPr="00E6311C">
        <w:t>c</w:t>
      </w:r>
      <w:r w:rsidRPr="00E6311C">
        <w:rPr>
          <w:spacing w:val="-1"/>
        </w:rPr>
        <w:t>i</w:t>
      </w:r>
      <w:r w:rsidRPr="00E6311C">
        <w:t>e</w:t>
      </w:r>
      <w:r w:rsidRPr="00E6311C">
        <w:rPr>
          <w:spacing w:val="-1"/>
        </w:rPr>
        <w:t>n</w:t>
      </w:r>
      <w:r w:rsidRPr="00E6311C">
        <w:t>t</w:t>
      </w:r>
      <w:r w:rsidRPr="00E6311C">
        <w:rPr>
          <w:spacing w:val="-2"/>
        </w:rPr>
        <w:t xml:space="preserve"> </w:t>
      </w:r>
      <w:r w:rsidRPr="00E6311C">
        <w:rPr>
          <w:spacing w:val="1"/>
        </w:rPr>
        <w:t>f</w:t>
      </w:r>
      <w:r w:rsidRPr="00E6311C">
        <w:t>u</w:t>
      </w:r>
      <w:r w:rsidRPr="00E6311C">
        <w:rPr>
          <w:spacing w:val="-1"/>
        </w:rPr>
        <w:t>n</w:t>
      </w:r>
      <w:r w:rsidRPr="00E6311C">
        <w:t>d</w:t>
      </w:r>
      <w:r w:rsidRPr="00E6311C">
        <w:rPr>
          <w:spacing w:val="-1"/>
        </w:rPr>
        <w:t>i</w:t>
      </w:r>
      <w:r w:rsidRPr="00E6311C">
        <w:t>ng no</w:t>
      </w:r>
      <w:r w:rsidRPr="00E6311C">
        <w:rPr>
          <w:spacing w:val="-2"/>
        </w:rPr>
        <w:t xml:space="preserve"> </w:t>
      </w:r>
      <w:r w:rsidRPr="00E6311C">
        <w:rPr>
          <w:spacing w:val="-1"/>
        </w:rPr>
        <w:t>l</w:t>
      </w:r>
      <w:r w:rsidRPr="00E6311C">
        <w:t>o</w:t>
      </w:r>
      <w:r w:rsidRPr="00E6311C">
        <w:rPr>
          <w:spacing w:val="-1"/>
        </w:rPr>
        <w:t>n</w:t>
      </w:r>
      <w:r w:rsidRPr="00E6311C">
        <w:rPr>
          <w:spacing w:val="2"/>
        </w:rPr>
        <w:t>g</w:t>
      </w:r>
      <w:r w:rsidRPr="00E6311C">
        <w:rPr>
          <w:spacing w:val="-3"/>
        </w:rPr>
        <w:t>e</w:t>
      </w:r>
      <w:r w:rsidRPr="00E6311C">
        <w:t>r</w:t>
      </w:r>
      <w:r w:rsidRPr="00E6311C">
        <w:rPr>
          <w:spacing w:val="2"/>
        </w:rPr>
        <w:t xml:space="preserve"> </w:t>
      </w:r>
      <w:r w:rsidRPr="00E6311C">
        <w:t>be</w:t>
      </w:r>
      <w:r w:rsidRPr="00E6311C">
        <w:rPr>
          <w:spacing w:val="-2"/>
        </w:rPr>
        <w:t xml:space="preserve"> </w:t>
      </w:r>
      <w:r w:rsidRPr="00E6311C">
        <w:t>a</w:t>
      </w:r>
      <w:r w:rsidRPr="00E6311C">
        <w:rPr>
          <w:spacing w:val="-3"/>
        </w:rPr>
        <w:t>v</w:t>
      </w:r>
      <w:r w:rsidRPr="00E6311C">
        <w:t>a</w:t>
      </w:r>
      <w:r w:rsidRPr="00E6311C">
        <w:rPr>
          <w:spacing w:val="-1"/>
        </w:rPr>
        <w:t>il</w:t>
      </w:r>
      <w:r w:rsidRPr="00E6311C">
        <w:t>a</w:t>
      </w:r>
      <w:r w:rsidRPr="00E6311C">
        <w:rPr>
          <w:spacing w:val="-1"/>
        </w:rPr>
        <w:t>bl</w:t>
      </w:r>
      <w:r w:rsidRPr="00E6311C">
        <w:rPr>
          <w:spacing w:val="3"/>
        </w:rPr>
        <w:t>e</w:t>
      </w:r>
      <w:r w:rsidRPr="00E6311C">
        <w:t>.</w:t>
      </w:r>
    </w:p>
    <w:p w14:paraId="17693411" w14:textId="77777777" w:rsidR="00C247EA" w:rsidRPr="00E6311C" w:rsidRDefault="00C247EA" w:rsidP="00E3251C">
      <w:pPr>
        <w:spacing w:after="0"/>
        <w:jc w:val="both"/>
      </w:pPr>
    </w:p>
    <w:p w14:paraId="39FF2CB8" w14:textId="77777777" w:rsidR="00C247EA" w:rsidRPr="00E6311C" w:rsidRDefault="00C247EA" w:rsidP="00E3251C">
      <w:pPr>
        <w:pStyle w:val="Heading3"/>
        <w:spacing w:line="276" w:lineRule="auto"/>
      </w:pPr>
      <w:bookmarkStart w:id="20" w:name="_Toc370467489"/>
      <w:bookmarkStart w:id="21" w:name="_Toc371580802"/>
      <w:bookmarkStart w:id="22" w:name="_Toc124867267"/>
      <w:r w:rsidRPr="00E6311C">
        <w:t>TERMINATION EFFECTIVE IMMEDIATELY UPON DELIVERY OF NOTICE:</w:t>
      </w:r>
      <w:bookmarkEnd w:id="20"/>
      <w:bookmarkEnd w:id="21"/>
      <w:bookmarkEnd w:id="22"/>
    </w:p>
    <w:p w14:paraId="0D635FB2" w14:textId="77777777" w:rsidR="00C247EA" w:rsidRPr="00E6311C" w:rsidRDefault="00C247EA" w:rsidP="00E3251C">
      <w:pPr>
        <w:keepNext/>
        <w:spacing w:after="0"/>
        <w:outlineLvl w:val="2"/>
        <w:rPr>
          <w:b/>
          <w:bCs/>
          <w:smallCaps/>
          <w:color w:val="000000"/>
          <w:sz w:val="20"/>
          <w:szCs w:val="26"/>
          <w:lang w:val="x-none" w:eastAsia="x-none"/>
        </w:rPr>
      </w:pPr>
    </w:p>
    <w:p w14:paraId="385AE2C4" w14:textId="08CE39DC" w:rsidR="00C247EA" w:rsidRPr="00E6311C" w:rsidRDefault="00C247EA" w:rsidP="00E3251C">
      <w:pPr>
        <w:spacing w:after="0"/>
        <w:jc w:val="both"/>
      </w:pPr>
      <w:r w:rsidRPr="00E6311C">
        <w:t xml:space="preserve">Notwithstanding Sections A, B, and C above, </w:t>
      </w:r>
      <w:r>
        <w:t>the PIHP</w:t>
      </w:r>
      <w:r w:rsidRPr="00E6311C">
        <w:t xml:space="preserve"> may immediately terminate this Contract, if upon reasonable investigation it concludes that:</w:t>
      </w:r>
    </w:p>
    <w:p w14:paraId="11BA4E66" w14:textId="77777777" w:rsidR="00C247EA" w:rsidRPr="00E6311C" w:rsidRDefault="00C247EA" w:rsidP="00E3251C">
      <w:pPr>
        <w:keepNext/>
        <w:keepLines/>
        <w:widowControl w:val="0"/>
        <w:numPr>
          <w:ilvl w:val="0"/>
          <w:numId w:val="5"/>
        </w:numPr>
        <w:spacing w:after="0"/>
        <w:contextualSpacing/>
        <w:jc w:val="both"/>
        <w:rPr>
          <w:rFonts w:eastAsia="Calibri"/>
        </w:rPr>
      </w:pPr>
      <w:r w:rsidRPr="00E6311C">
        <w:rPr>
          <w:rFonts w:eastAsia="Calibri"/>
        </w:rPr>
        <w:lastRenderedPageBreak/>
        <w:t>CONTRACTOR’s Board of Directors, Director/CEO, or other officer or employee has engaged in malfeasance;</w:t>
      </w:r>
      <w:r w:rsidRPr="00E6311C">
        <w:rPr>
          <w:rFonts w:eastAsia="Calibri"/>
        </w:rPr>
        <w:tab/>
      </w:r>
    </w:p>
    <w:p w14:paraId="335E66B0" w14:textId="77777777" w:rsidR="00C247EA" w:rsidRPr="00E6311C" w:rsidRDefault="00C247EA" w:rsidP="00E3251C">
      <w:pPr>
        <w:keepNext/>
        <w:keepLines/>
        <w:widowControl w:val="0"/>
        <w:numPr>
          <w:ilvl w:val="0"/>
          <w:numId w:val="5"/>
        </w:numPr>
        <w:spacing w:after="0"/>
        <w:contextualSpacing/>
        <w:jc w:val="both"/>
        <w:rPr>
          <w:rFonts w:eastAsia="Calibri"/>
        </w:rPr>
      </w:pPr>
      <w:r w:rsidRPr="00E6311C">
        <w:rPr>
          <w:rFonts w:eastAsia="Calibri"/>
        </w:rPr>
        <w:t xml:space="preserve">CONTRACTOR loses its </w:t>
      </w:r>
      <w:proofErr w:type="gramStart"/>
      <w:r w:rsidRPr="00E6311C">
        <w:rPr>
          <w:rFonts w:eastAsia="Calibri"/>
        </w:rPr>
        <w:t>State</w:t>
      </w:r>
      <w:proofErr w:type="gramEnd"/>
      <w:r w:rsidRPr="00E6311C">
        <w:rPr>
          <w:rFonts w:eastAsia="Calibri"/>
        </w:rPr>
        <w:t xml:space="preserve"> licensing, as applicable;</w:t>
      </w:r>
      <w:r w:rsidRPr="00E6311C">
        <w:rPr>
          <w:rFonts w:eastAsia="Calibri"/>
        </w:rPr>
        <w:tab/>
      </w:r>
    </w:p>
    <w:p w14:paraId="47963A4A" w14:textId="77777777" w:rsidR="00C247EA" w:rsidRPr="00E6311C" w:rsidRDefault="00C247EA" w:rsidP="00E3251C">
      <w:pPr>
        <w:keepNext/>
        <w:keepLines/>
        <w:widowControl w:val="0"/>
        <w:numPr>
          <w:ilvl w:val="0"/>
          <w:numId w:val="5"/>
        </w:numPr>
        <w:spacing w:after="0"/>
        <w:contextualSpacing/>
        <w:jc w:val="both"/>
        <w:rPr>
          <w:rFonts w:eastAsia="Calibri"/>
        </w:rPr>
      </w:pPr>
      <w:r w:rsidRPr="00E6311C">
        <w:rPr>
          <w:rFonts w:eastAsia="Calibri"/>
        </w:rPr>
        <w:t xml:space="preserve">CONTRACTOR loses its eligibility to receive federal </w:t>
      </w:r>
      <w:proofErr w:type="gramStart"/>
      <w:r w:rsidRPr="00E6311C">
        <w:rPr>
          <w:rFonts w:eastAsia="Calibri"/>
        </w:rPr>
        <w:t>funds;</w:t>
      </w:r>
      <w:proofErr w:type="gramEnd"/>
      <w:r w:rsidRPr="00E6311C">
        <w:rPr>
          <w:rFonts w:eastAsia="Calibri"/>
        </w:rPr>
        <w:tab/>
      </w:r>
    </w:p>
    <w:p w14:paraId="6947063E" w14:textId="77777777" w:rsidR="00C247EA" w:rsidRPr="00E6311C" w:rsidRDefault="00C247EA" w:rsidP="00E3251C">
      <w:pPr>
        <w:widowControl w:val="0"/>
        <w:numPr>
          <w:ilvl w:val="0"/>
          <w:numId w:val="5"/>
        </w:numPr>
        <w:spacing w:after="0"/>
        <w:contextualSpacing/>
        <w:jc w:val="both"/>
        <w:rPr>
          <w:rFonts w:eastAsia="Calibri"/>
        </w:rPr>
      </w:pPr>
      <w:r w:rsidRPr="00E6311C">
        <w:rPr>
          <w:rFonts w:eastAsia="Calibri"/>
        </w:rPr>
        <w:t xml:space="preserve">Funds allocated under this Contract have been improperly </w:t>
      </w:r>
      <w:proofErr w:type="gramStart"/>
      <w:r w:rsidRPr="00E6311C">
        <w:rPr>
          <w:rFonts w:eastAsia="Calibri"/>
        </w:rPr>
        <w:t>used;</w:t>
      </w:r>
      <w:proofErr w:type="gramEnd"/>
    </w:p>
    <w:p w14:paraId="64C75ECC" w14:textId="77777777" w:rsidR="00C247EA" w:rsidRPr="00E6311C" w:rsidRDefault="00C247EA" w:rsidP="00E3251C">
      <w:pPr>
        <w:keepNext/>
        <w:keepLines/>
        <w:widowControl w:val="0"/>
        <w:numPr>
          <w:ilvl w:val="0"/>
          <w:numId w:val="5"/>
        </w:numPr>
        <w:spacing w:after="0"/>
        <w:contextualSpacing/>
        <w:jc w:val="both"/>
        <w:rPr>
          <w:rFonts w:eastAsia="Calibri"/>
        </w:rPr>
      </w:pPr>
      <w:r w:rsidRPr="00E6311C">
        <w:rPr>
          <w:rFonts w:eastAsia="Calibri"/>
        </w:rPr>
        <w:t xml:space="preserve">CONTRACTOR cannot maintain fiscal solvency or files for bankruptcy protection under the U.S. Bankruptcy </w:t>
      </w:r>
      <w:proofErr w:type="gramStart"/>
      <w:r w:rsidRPr="00E6311C">
        <w:rPr>
          <w:rFonts w:eastAsia="Calibri"/>
        </w:rPr>
        <w:t>Code;</w:t>
      </w:r>
      <w:proofErr w:type="gramEnd"/>
      <w:r w:rsidRPr="00E6311C">
        <w:rPr>
          <w:rFonts w:eastAsia="Calibri"/>
        </w:rPr>
        <w:tab/>
      </w:r>
    </w:p>
    <w:p w14:paraId="4F8CB5FD" w14:textId="77777777" w:rsidR="00C247EA" w:rsidRPr="00E6311C" w:rsidRDefault="00C247EA" w:rsidP="00E3251C">
      <w:pPr>
        <w:keepNext/>
        <w:keepLines/>
        <w:widowControl w:val="0"/>
        <w:numPr>
          <w:ilvl w:val="0"/>
          <w:numId w:val="5"/>
        </w:numPr>
        <w:spacing w:after="0"/>
        <w:contextualSpacing/>
        <w:jc w:val="both"/>
        <w:rPr>
          <w:rFonts w:eastAsia="Calibri"/>
        </w:rPr>
      </w:pPr>
      <w:r w:rsidRPr="00E6311C">
        <w:rPr>
          <w:rFonts w:eastAsia="Calibri"/>
        </w:rPr>
        <w:t xml:space="preserve">Program requirements have not been </w:t>
      </w:r>
      <w:proofErr w:type="gramStart"/>
      <w:r w:rsidRPr="00E6311C">
        <w:rPr>
          <w:rFonts w:eastAsia="Calibri"/>
        </w:rPr>
        <w:t>followed;</w:t>
      </w:r>
      <w:proofErr w:type="gramEnd"/>
      <w:r w:rsidRPr="00E6311C">
        <w:rPr>
          <w:rFonts w:eastAsia="Calibri"/>
        </w:rPr>
        <w:tab/>
      </w:r>
    </w:p>
    <w:p w14:paraId="642E8ABE" w14:textId="77777777" w:rsidR="00C247EA" w:rsidRPr="00E6311C" w:rsidRDefault="00C247EA" w:rsidP="00E3251C">
      <w:pPr>
        <w:widowControl w:val="0"/>
        <w:numPr>
          <w:ilvl w:val="0"/>
          <w:numId w:val="5"/>
        </w:numPr>
        <w:spacing w:after="0"/>
        <w:contextualSpacing/>
        <w:jc w:val="both"/>
        <w:rPr>
          <w:rFonts w:eastAsia="Calibri"/>
        </w:rPr>
      </w:pPr>
      <w:r w:rsidRPr="00E6311C">
        <w:rPr>
          <w:rFonts w:eastAsia="Calibri"/>
        </w:rPr>
        <w:t>Recipient Rights have been violated; or</w:t>
      </w:r>
      <w:r w:rsidRPr="00E6311C">
        <w:rPr>
          <w:rFonts w:eastAsia="Calibri"/>
        </w:rPr>
        <w:tab/>
      </w:r>
    </w:p>
    <w:p w14:paraId="688D8113" w14:textId="77777777" w:rsidR="00C247EA" w:rsidRPr="007A18B4" w:rsidRDefault="00C247EA" w:rsidP="00E3251C">
      <w:pPr>
        <w:keepNext/>
        <w:keepLines/>
        <w:widowControl w:val="0"/>
        <w:numPr>
          <w:ilvl w:val="0"/>
          <w:numId w:val="5"/>
        </w:numPr>
        <w:spacing w:after="0"/>
        <w:contextualSpacing/>
        <w:jc w:val="both"/>
        <w:rPr>
          <w:rFonts w:eastAsia="Calibri"/>
        </w:rPr>
      </w:pPr>
      <w:r w:rsidRPr="00E6311C">
        <w:rPr>
          <w:rFonts w:eastAsia="Calibri"/>
        </w:rPr>
        <w:t xml:space="preserve">CONTRACTOR has violated any provision of Michigan Mental Health Code, the </w:t>
      </w:r>
      <w:r w:rsidR="00BB3687">
        <w:rPr>
          <w:rFonts w:eastAsia="Calibri"/>
        </w:rPr>
        <w:t>MDHHS</w:t>
      </w:r>
      <w:r w:rsidRPr="00E6311C">
        <w:rPr>
          <w:rFonts w:eastAsia="Calibri"/>
        </w:rPr>
        <w:t xml:space="preserve"> rules, federal, state and local laws and ordinances, applicable statutes and Medicaid regulations including, but not limited to, the Michigan Medicaid Provider Manual, and all applicable policies established by </w:t>
      </w:r>
      <w:r>
        <w:rPr>
          <w:rFonts w:eastAsia="Calibri"/>
        </w:rPr>
        <w:t>PIHP</w:t>
      </w:r>
      <w:r w:rsidRPr="00E6311C">
        <w:rPr>
          <w:rFonts w:eastAsia="Calibri"/>
        </w:rPr>
        <w:t>.</w:t>
      </w:r>
    </w:p>
    <w:p w14:paraId="179D9EE1" w14:textId="77777777" w:rsidR="00C247EA" w:rsidRPr="00E6311C" w:rsidRDefault="00C247EA" w:rsidP="00E3251C">
      <w:pPr>
        <w:spacing w:after="0"/>
        <w:jc w:val="both"/>
      </w:pPr>
    </w:p>
    <w:p w14:paraId="14E4E393" w14:textId="77777777" w:rsidR="00C247EA" w:rsidRPr="00E6311C" w:rsidRDefault="00C247EA" w:rsidP="00E3251C">
      <w:pPr>
        <w:pStyle w:val="Heading3"/>
        <w:spacing w:line="276" w:lineRule="auto"/>
      </w:pPr>
      <w:bookmarkStart w:id="23" w:name="_Toc370467492"/>
      <w:bookmarkStart w:id="24" w:name="_Toc371580805"/>
      <w:bookmarkStart w:id="25" w:name="_Toc124867268"/>
      <w:r w:rsidRPr="00E6311C">
        <w:t>PAYMENT:</w:t>
      </w:r>
      <w:bookmarkEnd w:id="23"/>
      <w:bookmarkEnd w:id="24"/>
      <w:bookmarkEnd w:id="25"/>
    </w:p>
    <w:p w14:paraId="2BFB3CF8" w14:textId="77777777" w:rsidR="00C247EA" w:rsidRPr="00E6311C" w:rsidRDefault="00C247EA" w:rsidP="00E3251C">
      <w:pPr>
        <w:keepNext/>
        <w:spacing w:after="0"/>
        <w:outlineLvl w:val="2"/>
        <w:rPr>
          <w:b/>
          <w:bCs/>
          <w:smallCaps/>
          <w:color w:val="000000"/>
          <w:sz w:val="20"/>
          <w:szCs w:val="26"/>
          <w:lang w:val="x-none" w:eastAsia="x-none"/>
        </w:rPr>
      </w:pPr>
    </w:p>
    <w:p w14:paraId="605EC345" w14:textId="358690F1" w:rsidR="00C247EA" w:rsidRPr="00E6311C" w:rsidRDefault="00C247EA" w:rsidP="00E3251C">
      <w:pPr>
        <w:spacing w:after="0"/>
        <w:jc w:val="both"/>
      </w:pPr>
      <w:r w:rsidRPr="00E6311C">
        <w:t xml:space="preserve">In the event of the termination of this Contract, , CONTRACTOR will be paid for services provided through the termination date. </w:t>
      </w:r>
      <w:r w:rsidR="00C96B5E">
        <w:t>The PIHP</w:t>
      </w:r>
      <w:r w:rsidRPr="00E6311C">
        <w:t xml:space="preserve">, however, does not waive any claim for damages it may have against </w:t>
      </w:r>
      <w:proofErr w:type="gramStart"/>
      <w:r w:rsidRPr="00E6311C">
        <w:t>CONTRACTOR</w:t>
      </w:r>
      <w:proofErr w:type="gramEnd"/>
      <w:r w:rsidRPr="00E6311C">
        <w:t>.</w:t>
      </w:r>
    </w:p>
    <w:p w14:paraId="2E760B5B" w14:textId="77777777" w:rsidR="00C247EA" w:rsidRPr="00E6311C" w:rsidRDefault="00C247EA" w:rsidP="00E3251C">
      <w:pPr>
        <w:spacing w:after="0"/>
        <w:jc w:val="both"/>
      </w:pPr>
    </w:p>
    <w:p w14:paraId="019E5B02" w14:textId="77777777" w:rsidR="00C247EA" w:rsidRPr="00E6311C" w:rsidRDefault="00C247EA" w:rsidP="00E3251C">
      <w:pPr>
        <w:pStyle w:val="Heading3"/>
        <w:spacing w:line="276" w:lineRule="auto"/>
      </w:pPr>
      <w:bookmarkStart w:id="26" w:name="_Toc370467493"/>
      <w:bookmarkStart w:id="27" w:name="_Toc371580806"/>
      <w:bookmarkStart w:id="28" w:name="_Toc124867269"/>
      <w:r w:rsidRPr="00E6311C">
        <w:t>ITEMS AND FUNDS TO BE RELEASED UPON TERMINATION:</w:t>
      </w:r>
      <w:bookmarkEnd w:id="26"/>
      <w:bookmarkEnd w:id="27"/>
      <w:bookmarkEnd w:id="28"/>
    </w:p>
    <w:p w14:paraId="33161100" w14:textId="77777777" w:rsidR="00C247EA" w:rsidRPr="00E6311C" w:rsidRDefault="00C247EA" w:rsidP="00E3251C">
      <w:pPr>
        <w:keepNext/>
        <w:spacing w:after="0"/>
        <w:outlineLvl w:val="2"/>
        <w:rPr>
          <w:b/>
          <w:bCs/>
          <w:smallCaps/>
          <w:color w:val="000000"/>
          <w:sz w:val="20"/>
          <w:szCs w:val="26"/>
          <w:lang w:val="x-none" w:eastAsia="x-none"/>
        </w:rPr>
      </w:pPr>
    </w:p>
    <w:p w14:paraId="70970C75" w14:textId="77777777" w:rsidR="00C247EA" w:rsidRPr="00E6311C" w:rsidRDefault="00C247EA" w:rsidP="00E3251C">
      <w:pPr>
        <w:spacing w:after="0"/>
        <w:jc w:val="both"/>
      </w:pPr>
      <w:r w:rsidRPr="00E6311C">
        <w:t xml:space="preserve">CONTRACTOR shall surrender to </w:t>
      </w:r>
      <w:r w:rsidR="00C96B5E">
        <w:t>the PIHP</w:t>
      </w:r>
      <w:r w:rsidRPr="00E6311C">
        <w:t xml:space="preserve"> immediately upon termination of this Contract, or termination of any service site or any type of service provided under this Contract, copies of any </w:t>
      </w:r>
      <w:r w:rsidR="00C96B5E">
        <w:t xml:space="preserve">the </w:t>
      </w:r>
      <w:r>
        <w:t>PIHP</w:t>
      </w:r>
      <w:r w:rsidR="00C96B5E">
        <w:t>’s</w:t>
      </w:r>
      <w:r w:rsidRPr="00E6311C">
        <w:t xml:space="preserve"> consumer records, any medications prescribed to and owned by consumers, all consumer personal property including personal funds (unless the CONTRACTOR is consumer's payee), all equipment and furniture purchased with </w:t>
      </w:r>
      <w:r>
        <w:t>PIHP</w:t>
      </w:r>
      <w:r w:rsidRPr="00E6311C">
        <w:t xml:space="preserve"> funds, and all </w:t>
      </w:r>
      <w:r>
        <w:t>PIHP</w:t>
      </w:r>
      <w:r w:rsidRPr="00E6311C">
        <w:t xml:space="preserve"> funds held by CONTRACTOR not obligated in the performance of this Contract.</w:t>
      </w:r>
    </w:p>
    <w:p w14:paraId="6DC5D994" w14:textId="77777777" w:rsidR="00C247EA" w:rsidRPr="00E6311C" w:rsidRDefault="00C247EA" w:rsidP="00E3251C">
      <w:pPr>
        <w:spacing w:after="0"/>
        <w:jc w:val="both"/>
      </w:pPr>
    </w:p>
    <w:p w14:paraId="5A38E8BE" w14:textId="77777777" w:rsidR="00C247EA" w:rsidRPr="00E6311C" w:rsidRDefault="00C247EA" w:rsidP="00E3251C">
      <w:pPr>
        <w:pStyle w:val="Heading3"/>
        <w:spacing w:line="276" w:lineRule="auto"/>
      </w:pPr>
      <w:bookmarkStart w:id="29" w:name="_Toc370467495"/>
      <w:bookmarkStart w:id="30" w:name="_Toc371580808"/>
      <w:bookmarkStart w:id="31" w:name="_Toc124867270"/>
      <w:r w:rsidRPr="00E6311C">
        <w:t>TRANSITION PLAN:</w:t>
      </w:r>
      <w:bookmarkEnd w:id="29"/>
      <w:bookmarkEnd w:id="30"/>
      <w:bookmarkEnd w:id="31"/>
    </w:p>
    <w:p w14:paraId="5445A31B" w14:textId="77777777" w:rsidR="00C247EA" w:rsidRPr="00E6311C" w:rsidRDefault="00C247EA" w:rsidP="00E3251C">
      <w:pPr>
        <w:keepNext/>
        <w:spacing w:after="0"/>
        <w:outlineLvl w:val="2"/>
        <w:rPr>
          <w:b/>
          <w:bCs/>
          <w:smallCaps/>
          <w:color w:val="000000"/>
          <w:sz w:val="20"/>
          <w:szCs w:val="26"/>
          <w:lang w:val="x-none" w:eastAsia="x-none"/>
        </w:rPr>
      </w:pPr>
    </w:p>
    <w:p w14:paraId="0E8F13BC" w14:textId="24C8029A" w:rsidR="00C247EA" w:rsidRDefault="00C247EA" w:rsidP="00E3251C">
      <w:pPr>
        <w:spacing w:after="0"/>
        <w:jc w:val="both"/>
      </w:pPr>
      <w:r w:rsidRPr="00E6311C">
        <w:t xml:space="preserve">In event that this Contract, or any service site or any type of service provided under this Contract, has been terminated and a new service provider has been selected, </w:t>
      </w:r>
      <w:r w:rsidR="00377DBF">
        <w:t xml:space="preserve">the </w:t>
      </w:r>
      <w:r>
        <w:t>PIHP</w:t>
      </w:r>
      <w:r w:rsidRPr="00E6311C">
        <w:t xml:space="preserve"> and CONTRACTOR shall coordinate a transition plan. This plan shall take into account the following factors: minimal disruption to the continuity of service for consumers, the timeframe in which the new service provider plans to assume contractual obligations, procurement of any required license and/or certification by the new service provider, and, to the extent possible, minimal disruption to the operations of CONTRACTOR.</w:t>
      </w:r>
    </w:p>
    <w:p w14:paraId="28188E3C" w14:textId="77777777" w:rsidR="007C79D3" w:rsidRPr="00E6311C" w:rsidRDefault="007C79D3" w:rsidP="00E3251C">
      <w:pPr>
        <w:spacing w:after="0"/>
        <w:jc w:val="both"/>
      </w:pPr>
    </w:p>
    <w:p w14:paraId="47776039" w14:textId="77777777" w:rsidR="00FC2227" w:rsidRPr="00FC2227" w:rsidRDefault="00C247EA" w:rsidP="00FC2227">
      <w:pPr>
        <w:pStyle w:val="Heading1"/>
        <w:spacing w:line="276" w:lineRule="auto"/>
      </w:pPr>
      <w:bookmarkStart w:id="32" w:name="_Toc370467496"/>
      <w:bookmarkStart w:id="33" w:name="_Toc371580809"/>
      <w:bookmarkStart w:id="34" w:name="_Toc124867271"/>
      <w:r w:rsidRPr="00E6311C">
        <w:lastRenderedPageBreak/>
        <w:t xml:space="preserve">ARTICLE VI: </w:t>
      </w:r>
      <w:bookmarkEnd w:id="32"/>
      <w:bookmarkEnd w:id="33"/>
      <w:r w:rsidR="00FC2227">
        <w:t>ASSURANCES</w:t>
      </w:r>
      <w:bookmarkEnd w:id="34"/>
    </w:p>
    <w:p w14:paraId="49B332B6" w14:textId="77777777" w:rsidR="00FC2227" w:rsidRDefault="00FC2227" w:rsidP="00FC2227">
      <w:pPr>
        <w:pStyle w:val="Heading3"/>
        <w:numPr>
          <w:ilvl w:val="0"/>
          <w:numId w:val="0"/>
        </w:numPr>
        <w:spacing w:line="276" w:lineRule="auto"/>
        <w:ind w:left="360"/>
        <w:jc w:val="both"/>
      </w:pPr>
      <w:bookmarkStart w:id="35" w:name="_Toc459814174"/>
    </w:p>
    <w:p w14:paraId="7AAD5F4F" w14:textId="77777777" w:rsidR="00FC2227" w:rsidRPr="00FC2227" w:rsidRDefault="00FC2227" w:rsidP="00363468">
      <w:pPr>
        <w:pStyle w:val="Heading3"/>
        <w:numPr>
          <w:ilvl w:val="0"/>
          <w:numId w:val="16"/>
        </w:numPr>
        <w:spacing w:line="276" w:lineRule="auto"/>
        <w:jc w:val="both"/>
      </w:pPr>
      <w:bookmarkStart w:id="36" w:name="_Toc124867272"/>
      <w:r w:rsidRPr="00FC2227">
        <w:t>FEDERAL DEBARMENT AND SUSPENSION:</w:t>
      </w:r>
      <w:bookmarkEnd w:id="35"/>
      <w:bookmarkEnd w:id="36"/>
    </w:p>
    <w:p w14:paraId="682E48D1" w14:textId="77777777" w:rsidR="00FC2227" w:rsidRDefault="00FC2227" w:rsidP="00FC2227">
      <w:pPr>
        <w:spacing w:after="0"/>
        <w:jc w:val="both"/>
      </w:pPr>
    </w:p>
    <w:p w14:paraId="52AC6226" w14:textId="77777777" w:rsidR="00FC2227" w:rsidRDefault="00FC2227" w:rsidP="00FC2227">
      <w:pPr>
        <w:spacing w:after="0"/>
        <w:jc w:val="both"/>
      </w:pPr>
      <w:r>
        <w:t xml:space="preserve">Assurance is hereby given to the PIHP that </w:t>
      </w:r>
      <w:proofErr w:type="gramStart"/>
      <w:r>
        <w:t>CONTRACTOR</w:t>
      </w:r>
      <w:proofErr w:type="gramEnd"/>
      <w:r>
        <w:t xml:space="preserve"> will comply with Federal regulation 45 CFR Part 76.  CONTRACTOR certifies to the best of its knowledge and belief that CONTRACTOR, including its employees and any subcontractors:</w:t>
      </w:r>
    </w:p>
    <w:p w14:paraId="3A3E3F0C" w14:textId="77777777" w:rsidR="00FC2227" w:rsidRDefault="00FC2227" w:rsidP="00363468">
      <w:pPr>
        <w:pStyle w:val="ListParagraph"/>
        <w:numPr>
          <w:ilvl w:val="0"/>
          <w:numId w:val="35"/>
        </w:numPr>
        <w:spacing w:after="0"/>
      </w:pPr>
      <w:r>
        <w:t xml:space="preserve">Are not presently debarred, suspended, proposed for debarment, declared ineligible, or voluntarily excluded from covered transactions by any Federal department or </w:t>
      </w:r>
      <w:proofErr w:type="gramStart"/>
      <w:r>
        <w:t>agency;</w:t>
      </w:r>
      <w:proofErr w:type="gramEnd"/>
    </w:p>
    <w:p w14:paraId="010570C7" w14:textId="77777777" w:rsidR="00FC2227" w:rsidRDefault="00FC2227" w:rsidP="00363468">
      <w:pPr>
        <w:pStyle w:val="ListParagraph"/>
        <w:numPr>
          <w:ilvl w:val="0"/>
          <w:numId w:val="35"/>
        </w:numPr>
        <w:spacing w:after="0"/>
      </w:pPr>
      <w:r>
        <w:t>Have not within a three (3) year period preceding this Contract been convicted of or had a civil judgment rendered against them for commission of fraud or a criminal offense in connection with obtaining, attempting to obtain, or performing a public (federal, state, or local) transaction or contract under a public commission of embezzlement, theft, forgery, bribery, falsification or destruction of records, making false statements, or receiving stolen property;</w:t>
      </w:r>
    </w:p>
    <w:p w14:paraId="48C4255C" w14:textId="77777777" w:rsidR="00FC2227" w:rsidRDefault="00FC2227" w:rsidP="00363468">
      <w:pPr>
        <w:pStyle w:val="ListParagraph"/>
        <w:numPr>
          <w:ilvl w:val="0"/>
          <w:numId w:val="35"/>
        </w:numPr>
        <w:spacing w:after="0"/>
      </w:pPr>
      <w:r>
        <w:t>Are not presently indicted or otherwise criminally or civilly charged by a government entity (federal, state, or local) with commission of any of the offenses enumerated above and;</w:t>
      </w:r>
    </w:p>
    <w:p w14:paraId="27DA1490" w14:textId="77777777" w:rsidR="00FC2227" w:rsidRDefault="00FC2227" w:rsidP="00363468">
      <w:pPr>
        <w:pStyle w:val="ListParagraph"/>
        <w:numPr>
          <w:ilvl w:val="0"/>
          <w:numId w:val="35"/>
        </w:numPr>
        <w:spacing w:after="0"/>
      </w:pPr>
      <w:r>
        <w:t>Have not within a three (3) year period preceding this Contract had one or more public transactions (federal, state or local) terminated for cause or default.</w:t>
      </w:r>
    </w:p>
    <w:p w14:paraId="7453AAF5" w14:textId="77777777" w:rsidR="00FC2227" w:rsidRDefault="00FC2227" w:rsidP="00363468">
      <w:pPr>
        <w:pStyle w:val="ListParagraph"/>
        <w:numPr>
          <w:ilvl w:val="0"/>
          <w:numId w:val="35"/>
        </w:numPr>
        <w:spacing w:after="0"/>
      </w:pPr>
      <w:r>
        <w:t>Monthly Verification of Exclusion Status: The parties acknowledge that this information may be verified through: (1) Michigan Department of Consumer &amp; Industry Services to ensure that the party is not suspended from participation in Michigan Medicaid and/or Medicare and that it is not listed with Michigan Department of Consumer &amp; Industry Services for Unfair Labor Practices; and/or (2) www.sam.gov the U.S. Health and Human Services “excluded parties list.” CONTRACTOR shall verify these assurances on a monthly basis during the term of this contract.</w:t>
      </w:r>
    </w:p>
    <w:p w14:paraId="48D26041" w14:textId="77777777" w:rsidR="00FC2227" w:rsidRDefault="00FC2227" w:rsidP="00363468">
      <w:pPr>
        <w:pStyle w:val="ListParagraph"/>
        <w:numPr>
          <w:ilvl w:val="0"/>
          <w:numId w:val="35"/>
        </w:numPr>
        <w:spacing w:after="0"/>
      </w:pPr>
      <w:r>
        <w:t xml:space="preserve">CONTRACTOR shall provide the PIHP all federally required identifying information for the CONTRACTOR entity itself, and individuals with ownership or control interests (direct or indirect ownership of five (5%) percent or more, or a managing employee of the CONTRACTOR to the PIHP upon written request from the PIHP. The CONTRACTOR must notify the PIHP of any changes in ownership, control or managing employee status within 35 days.  </w:t>
      </w:r>
    </w:p>
    <w:p w14:paraId="49C38324" w14:textId="77777777" w:rsidR="00FC2227" w:rsidRDefault="00FC2227" w:rsidP="00FC2227">
      <w:pPr>
        <w:spacing w:after="0"/>
        <w:jc w:val="both"/>
      </w:pPr>
    </w:p>
    <w:p w14:paraId="6C8ADAA3" w14:textId="77777777" w:rsidR="00FC2227" w:rsidRPr="00FC2227" w:rsidRDefault="00FC2227" w:rsidP="00363468">
      <w:pPr>
        <w:pStyle w:val="Heading3"/>
        <w:numPr>
          <w:ilvl w:val="0"/>
          <w:numId w:val="16"/>
        </w:numPr>
        <w:spacing w:line="276" w:lineRule="auto"/>
        <w:jc w:val="both"/>
        <w:rPr>
          <w:szCs w:val="22"/>
        </w:rPr>
      </w:pPr>
      <w:bookmarkStart w:id="37" w:name="_Toc459814175"/>
      <w:bookmarkStart w:id="38" w:name="_Toc124867273"/>
      <w:r w:rsidRPr="00FC2227">
        <w:rPr>
          <w:szCs w:val="22"/>
        </w:rPr>
        <w:t>CRIMINAL CONVICTIONS:</w:t>
      </w:r>
      <w:bookmarkEnd w:id="37"/>
      <w:bookmarkEnd w:id="38"/>
      <w:r w:rsidRPr="00FC2227">
        <w:rPr>
          <w:szCs w:val="22"/>
        </w:rPr>
        <w:t xml:space="preserve"> </w:t>
      </w:r>
    </w:p>
    <w:p w14:paraId="25F281E6" w14:textId="77777777" w:rsidR="00FC2227" w:rsidRDefault="00FC2227" w:rsidP="00FC2227">
      <w:pPr>
        <w:spacing w:after="0"/>
        <w:jc w:val="both"/>
      </w:pPr>
    </w:p>
    <w:p w14:paraId="636E1092" w14:textId="77777777" w:rsidR="00FC2227" w:rsidRDefault="00FC2227" w:rsidP="00FC2227">
      <w:pPr>
        <w:spacing w:after="0"/>
        <w:jc w:val="both"/>
      </w:pPr>
      <w:r>
        <w:t xml:space="preserve">CONTRACTOR must follow all 42 CFR Part §455.104-106 requirements during the term of this Contract. The CONTRACTOR must provide to the PIHP the identity of any person who: (1.) Has ownership or a control interest in the CONTRACTOR, or is an agent or managing employee of the CONTRACTOR; and (2.) Has been convicted of a criminal offense related to that person's </w:t>
      </w:r>
      <w:r>
        <w:lastRenderedPageBreak/>
        <w:t>involvement in any program under Medicare, Medicaid, or the Title XX services program since the inception of those programs.</w:t>
      </w:r>
    </w:p>
    <w:p w14:paraId="107E9DD7" w14:textId="77777777" w:rsidR="00FC2227" w:rsidRDefault="00FC2227" w:rsidP="00FC2227">
      <w:pPr>
        <w:spacing w:after="0"/>
        <w:jc w:val="both"/>
      </w:pPr>
    </w:p>
    <w:p w14:paraId="6479EAB0" w14:textId="77777777" w:rsidR="00FC2227" w:rsidRDefault="00FC2227" w:rsidP="00FC2227">
      <w:pPr>
        <w:spacing w:after="0"/>
        <w:jc w:val="both"/>
      </w:pPr>
      <w:r>
        <w:t>CONTRACTOR must promptly notify the PIHP if any individual with beneficial ownership of five percent or more, or control interest of the CONTRACTOR, has been convicted of a criminal offense described under sections 1128(a) and 1128(b)(1), (2), or (3) of the Act, or that have had civil money penalties or assessments imposed under section 1128A of the Act. (42 CFR 1001.1001(a)(1)). The PIHP will immediately notify the CMHPSM and the State of Michigan of any such disclosures by the CONTRACTOR.</w:t>
      </w:r>
    </w:p>
    <w:p w14:paraId="342D5ADF" w14:textId="77777777" w:rsidR="00C247EA" w:rsidRDefault="00C247EA" w:rsidP="00E3251C">
      <w:pPr>
        <w:spacing w:after="0"/>
        <w:jc w:val="both"/>
      </w:pPr>
    </w:p>
    <w:p w14:paraId="4B03FD4B" w14:textId="77777777" w:rsidR="008D6C4D" w:rsidRPr="00DE7118" w:rsidRDefault="008D6C4D" w:rsidP="008D6C4D">
      <w:pPr>
        <w:spacing w:after="0" w:line="240" w:lineRule="auto"/>
        <w:jc w:val="both"/>
        <w:rPr>
          <w:b/>
        </w:rPr>
      </w:pPr>
      <w:bookmarkStart w:id="39" w:name="_Hlk519682636"/>
      <w:r w:rsidRPr="00DE7118">
        <w:rPr>
          <w:b/>
        </w:rPr>
        <w:t>C.</w:t>
      </w:r>
      <w:r w:rsidRPr="00DE7118">
        <w:rPr>
          <w:b/>
        </w:rPr>
        <w:tab/>
        <w:t>POLICY COMPLIANCE:</w:t>
      </w:r>
    </w:p>
    <w:p w14:paraId="73190FBE" w14:textId="77777777" w:rsidR="008D6C4D" w:rsidRDefault="008D6C4D" w:rsidP="008D6C4D">
      <w:pPr>
        <w:spacing w:after="0" w:line="240" w:lineRule="auto"/>
        <w:jc w:val="both"/>
      </w:pPr>
    </w:p>
    <w:p w14:paraId="237DE2A3" w14:textId="77777777" w:rsidR="008D6C4D" w:rsidRPr="00B950F6" w:rsidRDefault="008D6C4D" w:rsidP="00136405">
      <w:pPr>
        <w:spacing w:after="0"/>
        <w:jc w:val="both"/>
      </w:pPr>
      <w:r>
        <w:t>CONTRACTOR will follow all requirements outlined in the CMHPSM Debarment, Suspension and Exclusion Regional Policy.</w:t>
      </w:r>
    </w:p>
    <w:bookmarkEnd w:id="39"/>
    <w:p w14:paraId="2F6C4F5F" w14:textId="77777777" w:rsidR="008D6C4D" w:rsidRDefault="008D6C4D" w:rsidP="00E3251C">
      <w:pPr>
        <w:spacing w:after="0"/>
        <w:jc w:val="both"/>
      </w:pPr>
    </w:p>
    <w:p w14:paraId="692DC647" w14:textId="77777777" w:rsidR="008D6C4D" w:rsidRPr="00E6311C" w:rsidRDefault="008D6C4D" w:rsidP="00E3251C">
      <w:pPr>
        <w:spacing w:after="0"/>
        <w:jc w:val="both"/>
      </w:pPr>
    </w:p>
    <w:p w14:paraId="1C1C78AC" w14:textId="77777777" w:rsidR="00C247EA" w:rsidRPr="00E6311C" w:rsidRDefault="00C247EA" w:rsidP="00E3251C">
      <w:pPr>
        <w:pStyle w:val="Heading1"/>
        <w:spacing w:line="276" w:lineRule="auto"/>
      </w:pPr>
      <w:bookmarkStart w:id="40" w:name="_Toc370467497"/>
      <w:bookmarkStart w:id="41" w:name="_Toc371580810"/>
      <w:bookmarkStart w:id="42" w:name="_Toc124867274"/>
      <w:r w:rsidRPr="00E6311C">
        <w:t>ARTICLE VII: CONFIDENTIALITY / HIPAA</w:t>
      </w:r>
      <w:bookmarkEnd w:id="40"/>
      <w:bookmarkEnd w:id="41"/>
      <w:bookmarkEnd w:id="42"/>
    </w:p>
    <w:p w14:paraId="0B4E2106" w14:textId="77777777" w:rsidR="00C247EA" w:rsidRPr="00E6311C" w:rsidRDefault="00C247EA" w:rsidP="00E3251C">
      <w:pPr>
        <w:keepNext/>
        <w:spacing w:after="0"/>
        <w:jc w:val="center"/>
        <w:outlineLvl w:val="0"/>
        <w:rPr>
          <w:b/>
          <w:bCs/>
          <w:color w:val="000000"/>
          <w:lang w:val="x-none" w:eastAsia="x-none"/>
        </w:rPr>
      </w:pPr>
    </w:p>
    <w:p w14:paraId="4F55A20B" w14:textId="77777777" w:rsidR="00C247EA" w:rsidRPr="00E6311C" w:rsidRDefault="00C247EA" w:rsidP="00363468">
      <w:pPr>
        <w:pStyle w:val="Heading3"/>
        <w:numPr>
          <w:ilvl w:val="0"/>
          <w:numId w:val="36"/>
        </w:numPr>
        <w:spacing w:line="276" w:lineRule="auto"/>
      </w:pPr>
      <w:bookmarkStart w:id="43" w:name="_Toc370467498"/>
      <w:bookmarkStart w:id="44" w:name="_Toc371580811"/>
      <w:bookmarkStart w:id="45" w:name="_Toc124867275"/>
      <w:r w:rsidRPr="00E6311C">
        <w:t>CONFIDENTIALITY:</w:t>
      </w:r>
      <w:bookmarkEnd w:id="43"/>
      <w:bookmarkEnd w:id="44"/>
      <w:bookmarkEnd w:id="45"/>
    </w:p>
    <w:p w14:paraId="2336690C" w14:textId="77777777" w:rsidR="00C247EA" w:rsidRPr="00E6311C" w:rsidRDefault="00C247EA" w:rsidP="00E3251C">
      <w:pPr>
        <w:keepNext/>
        <w:spacing w:after="0"/>
        <w:outlineLvl w:val="2"/>
        <w:rPr>
          <w:b/>
          <w:bCs/>
          <w:smallCaps/>
          <w:color w:val="000000"/>
          <w:sz w:val="20"/>
          <w:szCs w:val="26"/>
          <w:lang w:val="x-none" w:eastAsia="x-none"/>
        </w:rPr>
      </w:pPr>
    </w:p>
    <w:p w14:paraId="7968BE28" w14:textId="77777777" w:rsidR="00C247EA" w:rsidRPr="00E6311C" w:rsidRDefault="00C247EA" w:rsidP="00E3251C">
      <w:pPr>
        <w:spacing w:after="0"/>
        <w:jc w:val="both"/>
      </w:pPr>
      <w:r w:rsidRPr="00E6311C">
        <w:t xml:space="preserve">CONTRACTOR shall remain in compliance with all applicable laws, rules, and regulations related to the confidentiality of consumer information. This includes, but is not limited to, the Michigan Mental Health Code, </w:t>
      </w:r>
      <w:r w:rsidR="00BB3687">
        <w:t>MDHHS</w:t>
      </w:r>
      <w:r w:rsidRPr="00E6311C">
        <w:t xml:space="preserve"> Administrative Rules, 42 CFR Part 2 (as appropriate), and all aspects of the Health Insurance Portability and Accountability Act of 1996 (HIPAA), The Health Information Technology for Economic and Clinical Health Act of the ARRA (HITECH), and the Administrative Simplification section, Title II, Subtitle F, regarding standards for privacy and security of protected health information (PHI) as outlined in the Act.</w:t>
      </w:r>
    </w:p>
    <w:p w14:paraId="42540BB4" w14:textId="77777777" w:rsidR="00C247EA" w:rsidRPr="00E6311C" w:rsidRDefault="00C247EA" w:rsidP="00E3251C">
      <w:pPr>
        <w:spacing w:after="0"/>
        <w:jc w:val="both"/>
      </w:pPr>
    </w:p>
    <w:p w14:paraId="2D51C5F1" w14:textId="77777777" w:rsidR="00C247EA" w:rsidRPr="00E6311C" w:rsidRDefault="00C247EA" w:rsidP="00E3251C">
      <w:pPr>
        <w:pStyle w:val="Heading3"/>
        <w:spacing w:line="276" w:lineRule="auto"/>
      </w:pPr>
      <w:bookmarkStart w:id="46" w:name="_Toc370467499"/>
      <w:bookmarkStart w:id="47" w:name="_Toc371580812"/>
      <w:bookmarkStart w:id="48" w:name="_Toc124867276"/>
      <w:r w:rsidRPr="00E6311C">
        <w:t>CONTRACTOR REQUIREMENTS RELATED TO HIPAA:</w:t>
      </w:r>
      <w:bookmarkEnd w:id="46"/>
      <w:bookmarkEnd w:id="47"/>
      <w:bookmarkEnd w:id="48"/>
    </w:p>
    <w:p w14:paraId="35238851" w14:textId="77777777" w:rsidR="00C247EA" w:rsidRPr="00E6311C" w:rsidRDefault="00C247EA" w:rsidP="00E3251C">
      <w:pPr>
        <w:keepNext/>
        <w:spacing w:after="0"/>
        <w:outlineLvl w:val="2"/>
        <w:rPr>
          <w:b/>
          <w:bCs/>
          <w:smallCaps/>
          <w:color w:val="000000"/>
          <w:sz w:val="20"/>
          <w:szCs w:val="26"/>
          <w:lang w:val="x-none" w:eastAsia="x-none"/>
        </w:rPr>
      </w:pPr>
    </w:p>
    <w:p w14:paraId="2F315621" w14:textId="77777777" w:rsidR="00C247EA" w:rsidRPr="00E6311C" w:rsidRDefault="00C247EA" w:rsidP="00E3251C">
      <w:pPr>
        <w:spacing w:after="0"/>
        <w:jc w:val="both"/>
      </w:pPr>
      <w:r w:rsidRPr="00E6311C">
        <w:t xml:space="preserve">The CONTRACTOR shall implement all administrative, physical, and technical safeguards necessary to reasonably and appropriately protect the confidentiality, integrity, and availability of any PHI received from, or created or received by CONTRACTOR on behalf of, </w:t>
      </w:r>
      <w:r w:rsidR="00377DBF">
        <w:t xml:space="preserve">the </w:t>
      </w:r>
      <w:r>
        <w:t>PIHP</w:t>
      </w:r>
      <w:r w:rsidRPr="00E6311C">
        <w:t xml:space="preserve"> in accordance with </w:t>
      </w:r>
      <w:r>
        <w:t>PIHP</w:t>
      </w:r>
      <w:r w:rsidRPr="00E6311C">
        <w:t xml:space="preserve"> policies and applicable state and federal laws. These safeguards apply to PHI in any form or medium.  </w:t>
      </w:r>
    </w:p>
    <w:p w14:paraId="12C20D80" w14:textId="77777777" w:rsidR="00C247EA" w:rsidRPr="00E6311C" w:rsidRDefault="00C247EA" w:rsidP="00E3251C">
      <w:pPr>
        <w:spacing w:after="0"/>
        <w:jc w:val="both"/>
      </w:pPr>
    </w:p>
    <w:p w14:paraId="4BFBD9DB" w14:textId="77777777" w:rsidR="00C247EA" w:rsidRPr="00E6311C" w:rsidRDefault="00C247EA" w:rsidP="00E3251C">
      <w:pPr>
        <w:spacing w:after="0"/>
        <w:jc w:val="both"/>
      </w:pPr>
    </w:p>
    <w:p w14:paraId="17E18CB0" w14:textId="77777777" w:rsidR="00C247EA" w:rsidRPr="00E6311C" w:rsidRDefault="00C247EA" w:rsidP="00E3251C">
      <w:pPr>
        <w:pStyle w:val="Heading1"/>
        <w:spacing w:line="276" w:lineRule="auto"/>
      </w:pPr>
      <w:bookmarkStart w:id="49" w:name="_Toc370467501"/>
      <w:bookmarkStart w:id="50" w:name="_Toc371580814"/>
      <w:bookmarkStart w:id="51" w:name="_Toc124867278"/>
      <w:r w:rsidRPr="00E6311C">
        <w:t>ARTICLE VIII: SCOPE OF SERVICES</w:t>
      </w:r>
      <w:bookmarkEnd w:id="49"/>
      <w:bookmarkEnd w:id="50"/>
      <w:bookmarkEnd w:id="51"/>
    </w:p>
    <w:p w14:paraId="42DF0584" w14:textId="77777777" w:rsidR="00C247EA" w:rsidRPr="00E6311C" w:rsidRDefault="00C247EA" w:rsidP="00E3251C">
      <w:pPr>
        <w:keepNext/>
        <w:spacing w:after="0"/>
        <w:jc w:val="center"/>
        <w:outlineLvl w:val="0"/>
        <w:rPr>
          <w:b/>
          <w:bCs/>
          <w:color w:val="000000"/>
          <w:lang w:val="x-none" w:eastAsia="x-none"/>
        </w:rPr>
      </w:pPr>
    </w:p>
    <w:p w14:paraId="00E38108" w14:textId="77777777" w:rsidR="00C247EA" w:rsidRDefault="00C247EA" w:rsidP="00E3251C">
      <w:pPr>
        <w:spacing w:after="0"/>
        <w:jc w:val="both"/>
      </w:pPr>
      <w:r w:rsidRPr="00E6311C">
        <w:t xml:space="preserve">CONTRACTOR’s Scope of Services under this Contract are set forth in Attachment B. When providing services under this Contract, CONTRACTOR’s staff shall comply with all applicable provisions and requirements in the Michigan Mental Health Code, the </w:t>
      </w:r>
      <w:r w:rsidR="00BB3687">
        <w:t>MDHHS</w:t>
      </w:r>
      <w:r w:rsidRPr="00E6311C">
        <w:t xml:space="preserve"> rules, federal, state </w:t>
      </w:r>
      <w:r w:rsidRPr="00E6311C">
        <w:lastRenderedPageBreak/>
        <w:t xml:space="preserve">and local laws and local ordinances, applicable statutes and Medicaid regulations including, but not limited to, the Michigan Medicaid Provider Manual, and all applicable policies established by </w:t>
      </w:r>
      <w:r w:rsidR="00377DBF">
        <w:t xml:space="preserve">the </w:t>
      </w:r>
      <w:r>
        <w:t>PIHP</w:t>
      </w:r>
      <w:r w:rsidR="00FC2227">
        <w:t>.</w:t>
      </w:r>
    </w:p>
    <w:p w14:paraId="32D9CED9" w14:textId="77777777" w:rsidR="00FC2227" w:rsidRPr="00E6311C" w:rsidRDefault="00FC2227" w:rsidP="00E3251C">
      <w:pPr>
        <w:spacing w:after="0"/>
        <w:jc w:val="both"/>
      </w:pPr>
    </w:p>
    <w:p w14:paraId="68E1247C" w14:textId="77777777" w:rsidR="00C247EA" w:rsidRPr="00E6311C" w:rsidRDefault="00C247EA" w:rsidP="00E3251C">
      <w:pPr>
        <w:pStyle w:val="Heading1"/>
        <w:spacing w:line="276" w:lineRule="auto"/>
      </w:pPr>
      <w:bookmarkStart w:id="52" w:name="_Toc370467507"/>
      <w:bookmarkStart w:id="53" w:name="_Toc371580820"/>
      <w:bookmarkStart w:id="54" w:name="_Toc124867279"/>
      <w:r w:rsidRPr="00E6311C">
        <w:t xml:space="preserve">ARTICLE </w:t>
      </w:r>
      <w:r w:rsidR="009B0C58">
        <w:t>I</w:t>
      </w:r>
      <w:r w:rsidRPr="00E6311C">
        <w:t xml:space="preserve">X: </w:t>
      </w:r>
      <w:bookmarkStart w:id="55" w:name="_Hlk121817340"/>
      <w:r w:rsidRPr="00E6311C">
        <w:t>SUBCONTRACTING</w:t>
      </w:r>
      <w:bookmarkEnd w:id="52"/>
      <w:bookmarkEnd w:id="53"/>
      <w:bookmarkEnd w:id="54"/>
    </w:p>
    <w:p w14:paraId="2041A398" w14:textId="77777777" w:rsidR="00C247EA" w:rsidRPr="00E6311C" w:rsidRDefault="00C247EA" w:rsidP="00E3251C">
      <w:pPr>
        <w:keepNext/>
        <w:spacing w:after="0"/>
        <w:jc w:val="center"/>
        <w:outlineLvl w:val="0"/>
        <w:rPr>
          <w:b/>
          <w:bCs/>
          <w:color w:val="000000"/>
          <w:lang w:val="x-none" w:eastAsia="x-none"/>
        </w:rPr>
      </w:pPr>
    </w:p>
    <w:p w14:paraId="112DC7A7" w14:textId="77777777" w:rsidR="00C247EA" w:rsidRPr="00E6311C" w:rsidRDefault="00C247EA" w:rsidP="00E3251C">
      <w:pPr>
        <w:spacing w:after="0"/>
        <w:jc w:val="both"/>
      </w:pPr>
      <w:r w:rsidRPr="00E6311C">
        <w:t xml:space="preserve">CONTRACTOR will provide services as outlined in Attachment B, Scope of Services, and will not subcontract or delegate the services without prior written approval from </w:t>
      </w:r>
      <w:r>
        <w:t>PIHP</w:t>
      </w:r>
      <w:r w:rsidRPr="00E6311C">
        <w:t xml:space="preserve">. If the </w:t>
      </w:r>
      <w:r>
        <w:t>PIHP</w:t>
      </w:r>
      <w:r w:rsidRPr="00E6311C">
        <w:t xml:space="preserve"> grants written permission to subcontract, the CONTRACTOR shall ensure that for any </w:t>
      </w:r>
      <w:r>
        <w:t>PIHP</w:t>
      </w:r>
      <w:r w:rsidRPr="00E6311C">
        <w:t xml:space="preserve"> authorized subcontracted service, activity, or product:</w:t>
      </w:r>
    </w:p>
    <w:p w14:paraId="24510572" w14:textId="77777777" w:rsidR="00C247EA" w:rsidRPr="00E6311C" w:rsidRDefault="00C247EA" w:rsidP="00E3251C">
      <w:pPr>
        <w:spacing w:after="0"/>
        <w:jc w:val="both"/>
      </w:pPr>
    </w:p>
    <w:p w14:paraId="534AAD98" w14:textId="77777777" w:rsidR="00C247EA" w:rsidRPr="00E6311C" w:rsidRDefault="00C247EA" w:rsidP="00363468">
      <w:pPr>
        <w:widowControl w:val="0"/>
        <w:numPr>
          <w:ilvl w:val="0"/>
          <w:numId w:val="6"/>
        </w:numPr>
        <w:spacing w:after="0"/>
        <w:contextualSpacing/>
        <w:jc w:val="both"/>
        <w:rPr>
          <w:rFonts w:eastAsia="Calibri"/>
        </w:rPr>
      </w:pPr>
      <w:r w:rsidRPr="00E6311C">
        <w:rPr>
          <w:rFonts w:eastAsia="Calibri"/>
        </w:rPr>
        <w:t xml:space="preserve">A formal subcontract document is executed by all affected parties, after this agreement has been executed and prior to the initiation of new subcontract activity.  Exceptions may be requested in writing for continuation programs; however, those exceptions are subject to </w:t>
      </w:r>
      <w:r>
        <w:rPr>
          <w:rFonts w:eastAsia="Calibri"/>
        </w:rPr>
        <w:t>PIHP</w:t>
      </w:r>
      <w:r w:rsidRPr="00E6311C">
        <w:rPr>
          <w:rFonts w:eastAsia="Calibri"/>
        </w:rPr>
        <w:t>’s prior written approval.</w:t>
      </w:r>
    </w:p>
    <w:p w14:paraId="72F28F7C" w14:textId="77777777" w:rsidR="00C247EA" w:rsidRPr="00E6311C" w:rsidRDefault="00C247EA" w:rsidP="00E3251C">
      <w:pPr>
        <w:spacing w:after="0"/>
        <w:jc w:val="both"/>
      </w:pPr>
    </w:p>
    <w:p w14:paraId="5E777E22" w14:textId="77777777" w:rsidR="00C247EA" w:rsidRPr="00E6311C" w:rsidRDefault="00C247EA" w:rsidP="00363468">
      <w:pPr>
        <w:widowControl w:val="0"/>
        <w:numPr>
          <w:ilvl w:val="0"/>
          <w:numId w:val="6"/>
        </w:numPr>
        <w:spacing w:after="0"/>
        <w:contextualSpacing/>
        <w:jc w:val="both"/>
        <w:rPr>
          <w:rFonts w:eastAsia="Calibri"/>
        </w:rPr>
      </w:pPr>
      <w:r w:rsidRPr="00E6311C">
        <w:rPr>
          <w:rFonts w:eastAsia="Calibri"/>
        </w:rPr>
        <w:t>Any subcontract between CONTRACTOR and a subcontractor funded by this agreement shall require the subcontractor to comply with all terms and conditions contained herein.</w:t>
      </w:r>
    </w:p>
    <w:p w14:paraId="292EC262" w14:textId="77777777" w:rsidR="00C247EA" w:rsidRPr="00E6311C" w:rsidRDefault="00C247EA" w:rsidP="00E3251C">
      <w:pPr>
        <w:spacing w:after="0"/>
        <w:jc w:val="both"/>
      </w:pPr>
    </w:p>
    <w:p w14:paraId="01E3EFE3" w14:textId="77777777" w:rsidR="00C247EA" w:rsidRDefault="00C247EA" w:rsidP="00363468">
      <w:pPr>
        <w:widowControl w:val="0"/>
        <w:numPr>
          <w:ilvl w:val="0"/>
          <w:numId w:val="6"/>
        </w:numPr>
        <w:spacing w:after="0"/>
        <w:contextualSpacing/>
        <w:jc w:val="both"/>
        <w:rPr>
          <w:rFonts w:eastAsia="Calibri"/>
        </w:rPr>
      </w:pPr>
      <w:r w:rsidRPr="00E6311C">
        <w:rPr>
          <w:rFonts w:eastAsia="Calibri"/>
        </w:rPr>
        <w:t>CONTRACTOR assumes all responsibility for work performed under the subcontract, including appropriate compliance with all terms and conditions of this agreement. CONTRACTOR shall maintain records to demonstrate compliance by the subcontractor with all terms of this Contract.</w:t>
      </w:r>
    </w:p>
    <w:p w14:paraId="2076997B" w14:textId="77777777" w:rsidR="00C247EA" w:rsidRPr="007D1420" w:rsidRDefault="00C247EA" w:rsidP="00E3251C">
      <w:pPr>
        <w:widowControl w:val="0"/>
        <w:spacing w:after="0"/>
        <w:contextualSpacing/>
        <w:jc w:val="both"/>
        <w:rPr>
          <w:rFonts w:eastAsia="Calibri"/>
        </w:rPr>
      </w:pPr>
    </w:p>
    <w:p w14:paraId="00EAB824" w14:textId="77777777" w:rsidR="00C247EA" w:rsidRPr="00E6311C" w:rsidRDefault="00C247EA" w:rsidP="00363468">
      <w:pPr>
        <w:widowControl w:val="0"/>
        <w:numPr>
          <w:ilvl w:val="0"/>
          <w:numId w:val="6"/>
        </w:numPr>
        <w:spacing w:after="0"/>
        <w:contextualSpacing/>
        <w:jc w:val="both"/>
        <w:rPr>
          <w:rFonts w:eastAsia="Calibri"/>
        </w:rPr>
      </w:pPr>
      <w:r w:rsidRPr="00E6311C">
        <w:rPr>
          <w:rFonts w:eastAsia="Calibri"/>
        </w:rPr>
        <w:t>If CONTRACTOR is paid under a performance reimbursement contract or fixed unit rate reimbursement contract, the subcontractor’s budget must include all funding sources and expenditures by category.</w:t>
      </w:r>
    </w:p>
    <w:p w14:paraId="47A6E6E3" w14:textId="77777777" w:rsidR="00C247EA" w:rsidRPr="00E6311C" w:rsidRDefault="00C247EA" w:rsidP="00E3251C">
      <w:pPr>
        <w:spacing w:after="0"/>
        <w:jc w:val="both"/>
      </w:pPr>
    </w:p>
    <w:p w14:paraId="68F479F1" w14:textId="77777777" w:rsidR="00C247EA" w:rsidRPr="00E6311C" w:rsidRDefault="00C247EA" w:rsidP="00363468">
      <w:pPr>
        <w:widowControl w:val="0"/>
        <w:numPr>
          <w:ilvl w:val="0"/>
          <w:numId w:val="6"/>
        </w:numPr>
        <w:spacing w:after="0"/>
        <w:contextualSpacing/>
        <w:jc w:val="both"/>
        <w:rPr>
          <w:rFonts w:eastAsia="Calibri"/>
        </w:rPr>
      </w:pPr>
      <w:r w:rsidRPr="00E6311C">
        <w:rPr>
          <w:rFonts w:eastAsia="Calibri"/>
        </w:rPr>
        <w:t xml:space="preserve">Copies of each subcontract shall be available for review by authorized </w:t>
      </w:r>
      <w:r>
        <w:rPr>
          <w:rFonts w:eastAsia="Calibri"/>
        </w:rPr>
        <w:t>PIHP</w:t>
      </w:r>
      <w:r w:rsidRPr="00E6311C">
        <w:rPr>
          <w:rFonts w:eastAsia="Calibri"/>
        </w:rPr>
        <w:t xml:space="preserve"> or </w:t>
      </w:r>
      <w:r w:rsidR="00BB3687">
        <w:rPr>
          <w:rFonts w:eastAsia="Calibri"/>
        </w:rPr>
        <w:t>MDHHS</w:t>
      </w:r>
      <w:r w:rsidRPr="00E6311C">
        <w:rPr>
          <w:rFonts w:eastAsia="Calibri"/>
        </w:rPr>
        <w:t xml:space="preserve"> representatives. Upon request of </w:t>
      </w:r>
      <w:r>
        <w:rPr>
          <w:rFonts w:eastAsia="Calibri"/>
        </w:rPr>
        <w:t>PIHP</w:t>
      </w:r>
      <w:r w:rsidRPr="00E6311C">
        <w:rPr>
          <w:rFonts w:eastAsia="Calibri"/>
        </w:rPr>
        <w:t xml:space="preserve"> or </w:t>
      </w:r>
      <w:r w:rsidR="00BB3687">
        <w:rPr>
          <w:rFonts w:eastAsia="Calibri"/>
        </w:rPr>
        <w:t>MDHHS</w:t>
      </w:r>
      <w:r w:rsidRPr="00E6311C">
        <w:rPr>
          <w:rFonts w:eastAsia="Calibri"/>
        </w:rPr>
        <w:t xml:space="preserve">, CONTRACTOR shall forward copies of requested subcontracts for review. </w:t>
      </w:r>
      <w:r>
        <w:rPr>
          <w:rFonts w:eastAsia="Calibri"/>
        </w:rPr>
        <w:t>PIHP</w:t>
      </w:r>
      <w:r w:rsidRPr="00E6311C">
        <w:rPr>
          <w:rFonts w:eastAsia="Calibri"/>
        </w:rPr>
        <w:t xml:space="preserve"> will withhold funding for any subcontract work not covered by appropriate, properly executed subcontracts.</w:t>
      </w:r>
    </w:p>
    <w:p w14:paraId="05F6F1F0" w14:textId="77777777" w:rsidR="00C247EA" w:rsidRPr="00E6311C" w:rsidRDefault="00C247EA" w:rsidP="00E3251C">
      <w:pPr>
        <w:spacing w:after="0"/>
        <w:jc w:val="both"/>
      </w:pPr>
    </w:p>
    <w:p w14:paraId="6DAC406D" w14:textId="77777777" w:rsidR="00C247EA" w:rsidRPr="00E6311C" w:rsidRDefault="00C247EA" w:rsidP="00363468">
      <w:pPr>
        <w:widowControl w:val="0"/>
        <w:numPr>
          <w:ilvl w:val="0"/>
          <w:numId w:val="6"/>
        </w:numPr>
        <w:spacing w:after="0"/>
        <w:contextualSpacing/>
        <w:jc w:val="both"/>
        <w:rPr>
          <w:rFonts w:eastAsia="Calibri"/>
        </w:rPr>
      </w:pPr>
      <w:r w:rsidRPr="00E6311C">
        <w:rPr>
          <w:rFonts w:eastAsia="Calibri"/>
        </w:rPr>
        <w:t>A licensed independent practitioner will not under any circumstances subcontract or assign the services to be provided under this Contract.</w:t>
      </w:r>
    </w:p>
    <w:p w14:paraId="0430974D" w14:textId="77777777" w:rsidR="00C247EA" w:rsidRPr="00E6311C" w:rsidRDefault="00C247EA" w:rsidP="00E3251C">
      <w:pPr>
        <w:spacing w:after="0"/>
        <w:jc w:val="both"/>
      </w:pPr>
    </w:p>
    <w:p w14:paraId="572928A2" w14:textId="77777777" w:rsidR="00C247EA" w:rsidRPr="00E6311C" w:rsidRDefault="00C247EA" w:rsidP="00E3251C">
      <w:pPr>
        <w:spacing w:after="0"/>
        <w:jc w:val="both"/>
      </w:pPr>
      <w:r w:rsidRPr="00E6311C">
        <w:t xml:space="preserve">This Article, and the terms and conditions of this Contract, do not apply to subcontracts </w:t>
      </w:r>
      <w:r w:rsidR="00082E92" w:rsidRPr="00E6311C">
        <w:t>for transportation</w:t>
      </w:r>
      <w:r w:rsidRPr="00E6311C">
        <w:t xml:space="preserve"> services. Any such subcontract must meet contractual requirements of the State of Michigan, and CONTRACTOR shall ensure that the public or community transportation service provider follows all applicable federal, state, and local laws and local ordinances.</w:t>
      </w:r>
    </w:p>
    <w:bookmarkEnd w:id="55"/>
    <w:p w14:paraId="6108A983" w14:textId="77777777" w:rsidR="00C247EA" w:rsidRPr="00E6311C" w:rsidRDefault="00C247EA" w:rsidP="00E3251C">
      <w:pPr>
        <w:spacing w:after="0"/>
        <w:jc w:val="both"/>
      </w:pPr>
    </w:p>
    <w:p w14:paraId="245BFE8D" w14:textId="77777777" w:rsidR="00C247EA" w:rsidRPr="00E6311C" w:rsidRDefault="00C247EA" w:rsidP="00E3251C">
      <w:pPr>
        <w:pStyle w:val="Heading1"/>
        <w:spacing w:line="276" w:lineRule="auto"/>
      </w:pPr>
      <w:bookmarkStart w:id="56" w:name="_Toc370467508"/>
      <w:bookmarkStart w:id="57" w:name="_Toc371580821"/>
      <w:bookmarkStart w:id="58" w:name="_Toc124867280"/>
      <w:r w:rsidRPr="00E6311C">
        <w:lastRenderedPageBreak/>
        <w:t>ARTICLE X: COMPENSATION</w:t>
      </w:r>
      <w:bookmarkEnd w:id="56"/>
      <w:bookmarkEnd w:id="57"/>
      <w:bookmarkEnd w:id="58"/>
    </w:p>
    <w:p w14:paraId="784139A4" w14:textId="77777777" w:rsidR="00C247EA" w:rsidRPr="00E6311C" w:rsidRDefault="00C247EA" w:rsidP="00E3251C">
      <w:pPr>
        <w:keepNext/>
        <w:spacing w:after="0"/>
        <w:jc w:val="center"/>
        <w:outlineLvl w:val="0"/>
        <w:rPr>
          <w:b/>
          <w:bCs/>
          <w:color w:val="000000"/>
          <w:lang w:val="x-none" w:eastAsia="x-none"/>
        </w:rPr>
      </w:pPr>
    </w:p>
    <w:p w14:paraId="794D4149" w14:textId="77777777" w:rsidR="00C247EA" w:rsidRPr="00E6311C" w:rsidRDefault="00C247EA" w:rsidP="00363468">
      <w:pPr>
        <w:pStyle w:val="Heading3"/>
        <w:numPr>
          <w:ilvl w:val="0"/>
          <w:numId w:val="17"/>
        </w:numPr>
        <w:spacing w:line="276" w:lineRule="auto"/>
      </w:pPr>
      <w:bookmarkStart w:id="59" w:name="_Toc370467509"/>
      <w:bookmarkStart w:id="60" w:name="_Toc371580822"/>
      <w:bookmarkStart w:id="61" w:name="_Toc124867281"/>
      <w:r w:rsidRPr="00E6311C">
        <w:t>CONTINGENT UPON FUNDING:</w:t>
      </w:r>
      <w:bookmarkEnd w:id="59"/>
      <w:bookmarkEnd w:id="60"/>
      <w:bookmarkEnd w:id="61"/>
    </w:p>
    <w:p w14:paraId="23CE7F56" w14:textId="77777777" w:rsidR="00C247EA" w:rsidRPr="00E6311C" w:rsidRDefault="00C247EA" w:rsidP="00E3251C">
      <w:pPr>
        <w:keepNext/>
        <w:spacing w:after="0"/>
        <w:outlineLvl w:val="2"/>
        <w:rPr>
          <w:b/>
          <w:bCs/>
          <w:smallCaps/>
          <w:color w:val="000000"/>
          <w:sz w:val="20"/>
          <w:szCs w:val="26"/>
          <w:lang w:val="x-none" w:eastAsia="x-none"/>
        </w:rPr>
      </w:pPr>
    </w:p>
    <w:p w14:paraId="43F7DCC9" w14:textId="77777777" w:rsidR="00C247EA" w:rsidRPr="00E6311C" w:rsidRDefault="00C247EA" w:rsidP="00E3251C">
      <w:pPr>
        <w:spacing w:after="0"/>
        <w:jc w:val="both"/>
      </w:pPr>
      <w:r w:rsidRPr="00E6311C">
        <w:t xml:space="preserve">This contract obligation is subject to the availability of funds actually appropriated by the legislature for such purpose, contingent upon the allocation of such funds made to the </w:t>
      </w:r>
      <w:r>
        <w:t>PIHP</w:t>
      </w:r>
      <w:r w:rsidRPr="00E6311C">
        <w:t xml:space="preserve"> by the </w:t>
      </w:r>
      <w:r w:rsidR="00BB3687">
        <w:t>MDHHS</w:t>
      </w:r>
      <w:r w:rsidRPr="00E6311C">
        <w:t xml:space="preserve">, as well as the continued acceptable performance by CONTRACTOR in its provision of services under this contract. </w:t>
      </w:r>
      <w:r>
        <w:t>PIHP</w:t>
      </w:r>
      <w:r w:rsidRPr="00E6311C">
        <w:t xml:space="preserve"> reserves the right for its Board to annually authorize the use of these funds. If an insufficient funding allocation results in the termination of this Contract, such termination will be in accordance with the Termination article herein.</w:t>
      </w:r>
    </w:p>
    <w:p w14:paraId="041854A4" w14:textId="77777777" w:rsidR="00C247EA" w:rsidRPr="00E6311C" w:rsidRDefault="00C247EA" w:rsidP="00E3251C">
      <w:pPr>
        <w:spacing w:after="0"/>
        <w:jc w:val="both"/>
      </w:pPr>
    </w:p>
    <w:p w14:paraId="3473D35F" w14:textId="77777777" w:rsidR="00C247EA" w:rsidRPr="00E6311C" w:rsidRDefault="00C247EA" w:rsidP="00E3251C">
      <w:pPr>
        <w:pStyle w:val="Heading3"/>
        <w:spacing w:line="276" w:lineRule="auto"/>
      </w:pPr>
      <w:bookmarkStart w:id="62" w:name="_Toc370467517"/>
      <w:bookmarkStart w:id="63" w:name="_Toc371580830"/>
      <w:bookmarkStart w:id="64" w:name="_Toc124867282"/>
      <w:bookmarkStart w:id="65" w:name="_Hlk121817665"/>
      <w:r w:rsidRPr="00E6311C">
        <w:t>EXCEPTION REQUESTS:</w:t>
      </w:r>
      <w:bookmarkEnd w:id="62"/>
      <w:bookmarkEnd w:id="63"/>
      <w:bookmarkEnd w:id="64"/>
    </w:p>
    <w:p w14:paraId="5A80BB67" w14:textId="77777777" w:rsidR="00C247EA" w:rsidRPr="00E6311C" w:rsidRDefault="00C247EA" w:rsidP="00E3251C">
      <w:pPr>
        <w:keepNext/>
        <w:spacing w:after="0"/>
        <w:outlineLvl w:val="2"/>
        <w:rPr>
          <w:b/>
          <w:bCs/>
          <w:smallCaps/>
          <w:color w:val="000000"/>
          <w:sz w:val="20"/>
          <w:szCs w:val="26"/>
        </w:rPr>
      </w:pPr>
    </w:p>
    <w:p w14:paraId="17A23ABB" w14:textId="77777777" w:rsidR="00C247EA" w:rsidRPr="00E6311C" w:rsidRDefault="00C247EA" w:rsidP="00E3251C">
      <w:pPr>
        <w:spacing w:after="0"/>
        <w:jc w:val="both"/>
      </w:pPr>
      <w:r w:rsidRPr="00E6311C">
        <w:t xml:space="preserve">Any supplemental funding request ("exception request") shall follow </w:t>
      </w:r>
      <w:proofErr w:type="gramStart"/>
      <w:r w:rsidRPr="00E6311C">
        <w:t xml:space="preserve">the </w:t>
      </w:r>
      <w:r>
        <w:t>PIHP</w:t>
      </w:r>
      <w:r w:rsidRPr="00E6311C">
        <w:t>'s</w:t>
      </w:r>
      <w:proofErr w:type="gramEnd"/>
      <w:r w:rsidRPr="00E6311C">
        <w:t xml:space="preserve"> established procedures, including the CONTRACTOR's provision of written </w:t>
      </w:r>
      <w:proofErr w:type="gramStart"/>
      <w:r w:rsidRPr="00E6311C">
        <w:t>justification</w:t>
      </w:r>
      <w:proofErr w:type="gramEnd"/>
      <w:r w:rsidRPr="00E6311C">
        <w:t xml:space="preserve"> and supporting documentation. </w:t>
      </w:r>
    </w:p>
    <w:bookmarkEnd w:id="65"/>
    <w:p w14:paraId="45B3E961" w14:textId="77777777" w:rsidR="00C247EA" w:rsidRPr="00E6311C" w:rsidRDefault="00C247EA" w:rsidP="00E3251C">
      <w:pPr>
        <w:spacing w:after="0"/>
        <w:jc w:val="both"/>
      </w:pPr>
    </w:p>
    <w:p w14:paraId="220D1917" w14:textId="77777777" w:rsidR="00C247EA" w:rsidRPr="00E6311C" w:rsidRDefault="00C247EA" w:rsidP="00E3251C">
      <w:pPr>
        <w:pStyle w:val="Heading3"/>
        <w:spacing w:line="276" w:lineRule="auto"/>
      </w:pPr>
      <w:bookmarkStart w:id="66" w:name="_Toc370467518"/>
      <w:bookmarkStart w:id="67" w:name="_Toc371580831"/>
      <w:bookmarkStart w:id="68" w:name="_Toc124867283"/>
      <w:r w:rsidRPr="00E6311C">
        <w:t>FISCAL AND PROGRAM STATUS AND FINANCIAL SOLVENCY:</w:t>
      </w:r>
      <w:bookmarkEnd w:id="66"/>
      <w:bookmarkEnd w:id="67"/>
      <w:bookmarkEnd w:id="68"/>
    </w:p>
    <w:p w14:paraId="6B883B94" w14:textId="77777777" w:rsidR="00C247EA" w:rsidRPr="00E6311C" w:rsidRDefault="00C247EA" w:rsidP="00E3251C">
      <w:pPr>
        <w:keepNext/>
        <w:spacing w:after="0"/>
        <w:outlineLvl w:val="2"/>
        <w:rPr>
          <w:b/>
          <w:bCs/>
          <w:smallCaps/>
          <w:color w:val="000000"/>
          <w:sz w:val="20"/>
          <w:szCs w:val="26"/>
        </w:rPr>
      </w:pPr>
    </w:p>
    <w:p w14:paraId="64628DC1" w14:textId="77777777" w:rsidR="00C247EA" w:rsidRPr="00E6311C" w:rsidRDefault="00C247EA" w:rsidP="00E3251C">
      <w:pPr>
        <w:spacing w:after="0"/>
        <w:jc w:val="both"/>
      </w:pPr>
      <w:r w:rsidRPr="00E6311C">
        <w:t xml:space="preserve">CONTRACTOR shall supply fiscal and program status information to </w:t>
      </w:r>
      <w:r>
        <w:t>PIHP</w:t>
      </w:r>
      <w:r w:rsidRPr="00E6311C">
        <w:t xml:space="preserve"> upon </w:t>
      </w:r>
      <w:r>
        <w:t>PIHP</w:t>
      </w:r>
      <w:r w:rsidRPr="00E6311C">
        <w:t xml:space="preserve">'s reasonable request of such information.  </w:t>
      </w:r>
      <w:r>
        <w:t>PIHP</w:t>
      </w:r>
      <w:r w:rsidRPr="00E6311C">
        <w:t xml:space="preserve"> may request proof of financial solvency prior to the commencement of services hereunder. If at any time during the term of this Contract there is a change in CONTRACTOR's financial position material to CONTRACTOR's solvency and </w:t>
      </w:r>
      <w:r w:rsidR="00082E92" w:rsidRPr="00E6311C">
        <w:t>it’s</w:t>
      </w:r>
      <w:r w:rsidRPr="00E6311C">
        <w:t xml:space="preserve"> continuing in operation as a going concern, CONTRACTOR shall provide immediate written notice to </w:t>
      </w:r>
      <w:r>
        <w:t>PIHP</w:t>
      </w:r>
      <w:r w:rsidRPr="00E6311C">
        <w:t>.</w:t>
      </w:r>
    </w:p>
    <w:p w14:paraId="33E52205" w14:textId="77777777" w:rsidR="00C247EA" w:rsidRPr="00E6311C" w:rsidRDefault="00C247EA" w:rsidP="00E3251C">
      <w:pPr>
        <w:spacing w:after="0"/>
        <w:jc w:val="both"/>
      </w:pPr>
    </w:p>
    <w:p w14:paraId="7856EBC9" w14:textId="77777777" w:rsidR="00C247EA" w:rsidRPr="00E6311C" w:rsidRDefault="00C247EA" w:rsidP="00E3251C">
      <w:pPr>
        <w:pStyle w:val="Heading3"/>
        <w:spacing w:line="276" w:lineRule="auto"/>
      </w:pPr>
      <w:bookmarkStart w:id="69" w:name="_Toc370467519"/>
      <w:bookmarkStart w:id="70" w:name="_Toc371580832"/>
      <w:bookmarkStart w:id="71" w:name="_Toc124867284"/>
      <w:bookmarkStart w:id="72" w:name="_Hlk121817492"/>
      <w:r w:rsidRPr="00E6311C">
        <w:t>RETURN OF UNUSED OR INAPPROPRIATELY USED FUNDS:</w:t>
      </w:r>
      <w:bookmarkEnd w:id="69"/>
      <w:bookmarkEnd w:id="70"/>
      <w:bookmarkEnd w:id="71"/>
    </w:p>
    <w:p w14:paraId="39A07348" w14:textId="77777777" w:rsidR="00C247EA" w:rsidRPr="00E6311C" w:rsidRDefault="00C247EA" w:rsidP="00E3251C">
      <w:pPr>
        <w:keepNext/>
        <w:spacing w:after="0"/>
        <w:outlineLvl w:val="2"/>
        <w:rPr>
          <w:b/>
          <w:bCs/>
          <w:smallCaps/>
          <w:color w:val="000000"/>
          <w:sz w:val="20"/>
          <w:szCs w:val="26"/>
        </w:rPr>
      </w:pPr>
    </w:p>
    <w:p w14:paraId="5B737556" w14:textId="77777777" w:rsidR="00C247EA" w:rsidRDefault="00C247EA" w:rsidP="00E3251C">
      <w:pPr>
        <w:spacing w:after="0"/>
        <w:jc w:val="both"/>
      </w:pPr>
      <w:r w:rsidRPr="00E6311C">
        <w:t xml:space="preserve">If at any time it is determined after compensation has been made by </w:t>
      </w:r>
      <w:r>
        <w:t>PIHP</w:t>
      </w:r>
      <w:r w:rsidRPr="00E6311C">
        <w:t xml:space="preserve"> to CONTRACTOR, that charges for any portion of a service have been collected from </w:t>
      </w:r>
      <w:r>
        <w:t>PIHP</w:t>
      </w:r>
      <w:r w:rsidRPr="00E6311C">
        <w:t xml:space="preserve">’s consumer or from any other source, or that funds paid were not fully used for services authorized by </w:t>
      </w:r>
      <w:r>
        <w:t>PIHP</w:t>
      </w:r>
      <w:r w:rsidRPr="00E6311C">
        <w:t xml:space="preserve"> or were inappropriately used, CONTRACTOR shall refund to </w:t>
      </w:r>
      <w:r>
        <w:t>PIHP</w:t>
      </w:r>
      <w:r w:rsidRPr="00E6311C">
        <w:t xml:space="preserve"> an amount equal to the sum paid by </w:t>
      </w:r>
      <w:r>
        <w:t>PIHP</w:t>
      </w:r>
      <w:r w:rsidRPr="00E6311C">
        <w:t>’s consumer or other source, or an amount equal to the sum of unused or inappropriately used funds and any associated fines, penalties, and fees.</w:t>
      </w:r>
    </w:p>
    <w:p w14:paraId="21845312" w14:textId="77777777" w:rsidR="00136405" w:rsidRPr="00E6311C" w:rsidRDefault="00136405" w:rsidP="00E3251C">
      <w:pPr>
        <w:spacing w:after="0"/>
        <w:jc w:val="both"/>
      </w:pPr>
    </w:p>
    <w:p w14:paraId="1AA7E701" w14:textId="77777777" w:rsidR="00C247EA" w:rsidRPr="00E6311C" w:rsidRDefault="00C247EA" w:rsidP="00E3251C">
      <w:pPr>
        <w:pStyle w:val="Heading3"/>
        <w:spacing w:line="276" w:lineRule="auto"/>
      </w:pPr>
      <w:bookmarkStart w:id="73" w:name="_Toc370467520"/>
      <w:bookmarkStart w:id="74" w:name="_Toc371580833"/>
      <w:bookmarkStart w:id="75" w:name="_Toc124867285"/>
      <w:bookmarkEnd w:id="72"/>
      <w:r w:rsidRPr="00E6311C">
        <w:t>DISALLOWED EXPENDITURES:</w:t>
      </w:r>
      <w:bookmarkEnd w:id="73"/>
      <w:bookmarkEnd w:id="74"/>
      <w:bookmarkEnd w:id="75"/>
    </w:p>
    <w:p w14:paraId="3655C6A3" w14:textId="77777777" w:rsidR="00C247EA" w:rsidRPr="00E6311C" w:rsidRDefault="00C247EA" w:rsidP="00E3251C">
      <w:pPr>
        <w:keepNext/>
        <w:spacing w:after="0"/>
        <w:outlineLvl w:val="2"/>
        <w:rPr>
          <w:b/>
          <w:bCs/>
          <w:smallCaps/>
          <w:color w:val="000000"/>
          <w:sz w:val="20"/>
          <w:szCs w:val="26"/>
        </w:rPr>
      </w:pPr>
    </w:p>
    <w:p w14:paraId="13B23AAD" w14:textId="1A60619F" w:rsidR="00C247EA" w:rsidRPr="00E6311C" w:rsidRDefault="00C247EA" w:rsidP="00E3251C">
      <w:pPr>
        <w:spacing w:after="0"/>
        <w:jc w:val="both"/>
      </w:pPr>
      <w:r w:rsidRPr="00E6311C">
        <w:t xml:space="preserve">Payments and/or services authorized by this agreement that are contrary to federal, state and/or the </w:t>
      </w:r>
      <w:r w:rsidR="00BB3687">
        <w:t>MDHHS</w:t>
      </w:r>
      <w:r w:rsidRPr="00E6311C">
        <w:t xml:space="preserve"> contract governing this agreement, then the federal, state and/or the </w:t>
      </w:r>
      <w:r w:rsidR="00BB3687">
        <w:t>MDHHS</w:t>
      </w:r>
      <w:r w:rsidRPr="00E6311C">
        <w:t xml:space="preserve"> contract shall take precedent over this agreement and will require that expenditures are made within compliance of such laws and/or </w:t>
      </w:r>
      <w:r w:rsidR="00BB3687">
        <w:t>MDHHS</w:t>
      </w:r>
      <w:r w:rsidRPr="00E6311C">
        <w:t xml:space="preserve"> contract. If a Contractor has been paid inappropriately pursuant to this agreement for Medicaid or non-Medicaid service</w:t>
      </w:r>
      <w:r w:rsidR="008D6C4D">
        <w:t>s</w:t>
      </w:r>
      <w:r w:rsidRPr="00E6311C">
        <w:t xml:space="preserve">, </w:t>
      </w:r>
      <w:r w:rsidRPr="00E6311C">
        <w:lastRenderedPageBreak/>
        <w:t xml:space="preserve">CONTRACTOR shall fully repay </w:t>
      </w:r>
      <w:r>
        <w:t>PIHP</w:t>
      </w:r>
      <w:r w:rsidRPr="00E6311C">
        <w:t xml:space="preserve"> for such disallowed payments, fines, penalties, and fees within sixty (60) days of CONTRACTOR’s final disposition notification of the disallowances. At its discretion, </w:t>
      </w:r>
      <w:r>
        <w:t>PIHP</w:t>
      </w:r>
      <w:r w:rsidRPr="00E6311C">
        <w:t xml:space="preserve"> may authorize, in writing, additional time for repayment.</w:t>
      </w:r>
    </w:p>
    <w:p w14:paraId="3781C20F" w14:textId="77777777" w:rsidR="00C247EA" w:rsidRPr="00E6311C" w:rsidRDefault="00C247EA" w:rsidP="00E3251C">
      <w:pPr>
        <w:spacing w:after="0"/>
        <w:jc w:val="both"/>
      </w:pPr>
    </w:p>
    <w:p w14:paraId="07FE90AB" w14:textId="77777777" w:rsidR="00C247EA" w:rsidRPr="00E6311C" w:rsidRDefault="00C247EA" w:rsidP="00E3251C">
      <w:pPr>
        <w:pStyle w:val="Heading3"/>
        <w:spacing w:line="276" w:lineRule="auto"/>
      </w:pPr>
      <w:bookmarkStart w:id="76" w:name="_Toc370467522"/>
      <w:bookmarkStart w:id="77" w:name="_Toc371580835"/>
      <w:bookmarkStart w:id="78" w:name="_Toc124867286"/>
      <w:r w:rsidRPr="00E6311C">
        <w:t>EXTENSION OF CLAUSE:</w:t>
      </w:r>
      <w:bookmarkEnd w:id="76"/>
      <w:bookmarkEnd w:id="77"/>
      <w:bookmarkEnd w:id="78"/>
    </w:p>
    <w:p w14:paraId="4C00B415" w14:textId="77777777" w:rsidR="00C247EA" w:rsidRPr="00E6311C" w:rsidRDefault="00C247EA" w:rsidP="00E3251C">
      <w:pPr>
        <w:keepNext/>
        <w:spacing w:after="0"/>
        <w:outlineLvl w:val="2"/>
        <w:rPr>
          <w:b/>
          <w:bCs/>
          <w:smallCaps/>
          <w:color w:val="000000"/>
          <w:sz w:val="20"/>
          <w:szCs w:val="26"/>
        </w:rPr>
      </w:pPr>
    </w:p>
    <w:p w14:paraId="520959CD" w14:textId="77777777" w:rsidR="00C247EA" w:rsidRPr="00E6311C" w:rsidRDefault="00C247EA" w:rsidP="00E3251C">
      <w:pPr>
        <w:spacing w:after="0"/>
        <w:jc w:val="both"/>
      </w:pPr>
      <w:r w:rsidRPr="00E6311C">
        <w:t xml:space="preserve">CONTRACTOR and </w:t>
      </w:r>
      <w:r>
        <w:t>PIHP</w:t>
      </w:r>
      <w:r w:rsidRPr="00E6311C">
        <w:t xml:space="preserve"> agree that any contract between them and any other organization which CONTRACTOR or </w:t>
      </w:r>
      <w:r>
        <w:t>PIHP</w:t>
      </w:r>
      <w:r w:rsidRPr="00E6311C">
        <w:t xml:space="preserve"> is to a significant extent associated or affiliated with, owns or is owned by, or has control over or is controlled by, and which performs services on behalf of CONTRACTOR or </w:t>
      </w:r>
      <w:r>
        <w:t>PIHP</w:t>
      </w:r>
      <w:r w:rsidRPr="00E6311C">
        <w:t xml:space="preserve"> will contain a clause requiring that organization to similarly make its books, documents, and records available to the requesting parties.</w:t>
      </w:r>
    </w:p>
    <w:p w14:paraId="4BC6F4F3" w14:textId="77777777" w:rsidR="00C247EA" w:rsidRPr="00E6311C" w:rsidRDefault="00C247EA" w:rsidP="00E3251C">
      <w:pPr>
        <w:spacing w:after="0"/>
        <w:jc w:val="both"/>
      </w:pPr>
    </w:p>
    <w:p w14:paraId="2AAFE233" w14:textId="77777777" w:rsidR="00C247EA" w:rsidRPr="00E6311C" w:rsidRDefault="009B0C58" w:rsidP="00E3251C">
      <w:pPr>
        <w:pStyle w:val="Heading1"/>
        <w:spacing w:line="276" w:lineRule="auto"/>
      </w:pPr>
      <w:bookmarkStart w:id="79" w:name="_Toc370467523"/>
      <w:bookmarkStart w:id="80" w:name="_Toc371580836"/>
      <w:bookmarkStart w:id="81" w:name="_Toc124867287"/>
      <w:r>
        <w:t>ARTICLE XI</w:t>
      </w:r>
      <w:r w:rsidR="00C247EA" w:rsidRPr="00E6311C">
        <w:t>: REPORTING</w:t>
      </w:r>
      <w:bookmarkEnd w:id="79"/>
      <w:bookmarkEnd w:id="80"/>
      <w:bookmarkEnd w:id="81"/>
    </w:p>
    <w:p w14:paraId="388582CA" w14:textId="77777777" w:rsidR="00C247EA" w:rsidRPr="00E6311C" w:rsidRDefault="00C247EA" w:rsidP="00E3251C">
      <w:pPr>
        <w:keepNext/>
        <w:spacing w:after="0"/>
        <w:jc w:val="center"/>
        <w:outlineLvl w:val="0"/>
        <w:rPr>
          <w:b/>
          <w:bCs/>
          <w:color w:val="000000"/>
        </w:rPr>
      </w:pPr>
    </w:p>
    <w:p w14:paraId="74F74510" w14:textId="77777777" w:rsidR="00C247EA" w:rsidRPr="00E6311C" w:rsidRDefault="00C247EA" w:rsidP="00363468">
      <w:pPr>
        <w:pStyle w:val="Heading3"/>
        <w:numPr>
          <w:ilvl w:val="0"/>
          <w:numId w:val="18"/>
        </w:numPr>
        <w:spacing w:line="276" w:lineRule="auto"/>
      </w:pPr>
      <w:bookmarkStart w:id="82" w:name="_Toc370467524"/>
      <w:bookmarkStart w:id="83" w:name="_Toc371580837"/>
      <w:bookmarkStart w:id="84" w:name="_Toc124867288"/>
      <w:r w:rsidRPr="00E6311C">
        <w:t>REPORTING TO DIRECTOR/DESIGNEE:</w:t>
      </w:r>
      <w:bookmarkEnd w:id="82"/>
      <w:bookmarkEnd w:id="83"/>
      <w:bookmarkEnd w:id="84"/>
    </w:p>
    <w:p w14:paraId="4D21742B" w14:textId="77777777" w:rsidR="00C247EA" w:rsidRPr="00E6311C" w:rsidRDefault="00C247EA" w:rsidP="00E3251C">
      <w:pPr>
        <w:keepNext/>
        <w:spacing w:after="0"/>
        <w:outlineLvl w:val="2"/>
        <w:rPr>
          <w:b/>
          <w:bCs/>
          <w:smallCaps/>
          <w:color w:val="000000"/>
          <w:sz w:val="20"/>
          <w:szCs w:val="26"/>
        </w:rPr>
      </w:pPr>
    </w:p>
    <w:p w14:paraId="17726B1E" w14:textId="7E8DD804" w:rsidR="00C247EA" w:rsidRPr="00E6311C" w:rsidRDefault="00C247EA" w:rsidP="00E3251C">
      <w:pPr>
        <w:spacing w:after="0"/>
        <w:jc w:val="both"/>
      </w:pPr>
      <w:proofErr w:type="gramStart"/>
      <w:r w:rsidRPr="00E6311C">
        <w:t>CONTRACTOR</w:t>
      </w:r>
      <w:proofErr w:type="gramEnd"/>
      <w:r w:rsidRPr="00E6311C">
        <w:t xml:space="preserve"> shall report to the designee of </w:t>
      </w:r>
      <w:r>
        <w:t>PIHP</w:t>
      </w:r>
      <w:r w:rsidRPr="00E6311C">
        <w:t xml:space="preserve"> and shall cooperate and confer with him/her as necessary to ensure satisfactory work progress. When applicable, </w:t>
      </w:r>
      <w:proofErr w:type="gramStart"/>
      <w:r w:rsidRPr="00E6311C">
        <w:t>CONTRACTOR</w:t>
      </w:r>
      <w:proofErr w:type="gramEnd"/>
      <w:r w:rsidRPr="00E6311C">
        <w:t xml:space="preserve"> shall submit a final written report to the </w:t>
      </w:r>
      <w:r>
        <w:t>PIHP</w:t>
      </w:r>
      <w:r w:rsidRPr="00E6311C">
        <w:t xml:space="preserve"> </w:t>
      </w:r>
      <w:r w:rsidR="008D6C4D">
        <w:t>CEO</w:t>
      </w:r>
      <w:r w:rsidRPr="00E6311C">
        <w:t>. All documents submitted by CONTRACTOR must be dated and bear CONTRACTOR’s name.</w:t>
      </w:r>
    </w:p>
    <w:p w14:paraId="1B841B0B" w14:textId="77777777" w:rsidR="00C247EA" w:rsidRPr="00E6311C" w:rsidRDefault="00C247EA" w:rsidP="00E3251C">
      <w:pPr>
        <w:spacing w:after="0"/>
        <w:jc w:val="both"/>
      </w:pPr>
    </w:p>
    <w:p w14:paraId="360E30DD" w14:textId="77777777" w:rsidR="00C247EA" w:rsidRPr="00E6311C" w:rsidRDefault="00C247EA" w:rsidP="00E3251C">
      <w:pPr>
        <w:pStyle w:val="Heading3"/>
        <w:spacing w:line="276" w:lineRule="auto"/>
      </w:pPr>
      <w:bookmarkStart w:id="85" w:name="_Toc370467525"/>
      <w:bookmarkStart w:id="86" w:name="_Toc371580838"/>
      <w:bookmarkStart w:id="87" w:name="_Toc124867289"/>
      <w:r w:rsidRPr="00E6311C">
        <w:t>REVIEW AND APPROVAL OF REPORTS:</w:t>
      </w:r>
      <w:bookmarkEnd w:id="85"/>
      <w:bookmarkEnd w:id="86"/>
      <w:bookmarkEnd w:id="87"/>
    </w:p>
    <w:p w14:paraId="59756D25" w14:textId="77777777" w:rsidR="00C247EA" w:rsidRPr="00E6311C" w:rsidRDefault="00C247EA" w:rsidP="00E3251C">
      <w:pPr>
        <w:keepNext/>
        <w:spacing w:after="0"/>
        <w:outlineLvl w:val="2"/>
        <w:rPr>
          <w:b/>
          <w:bCs/>
          <w:smallCaps/>
          <w:color w:val="000000"/>
          <w:sz w:val="20"/>
          <w:szCs w:val="26"/>
        </w:rPr>
      </w:pPr>
    </w:p>
    <w:p w14:paraId="08E8FCA3" w14:textId="77777777" w:rsidR="00C247EA" w:rsidRPr="00E6311C" w:rsidRDefault="00C247EA" w:rsidP="00E3251C">
      <w:pPr>
        <w:spacing w:after="0"/>
        <w:jc w:val="both"/>
      </w:pPr>
      <w:r w:rsidRPr="00E6311C">
        <w:t xml:space="preserve">All reports made in connection with services provided under this Contract are subject to review and final approval by the </w:t>
      </w:r>
      <w:r>
        <w:t>PIHP</w:t>
      </w:r>
      <w:r w:rsidRPr="00E6311C">
        <w:t>'s Director/CEO.</w:t>
      </w:r>
    </w:p>
    <w:p w14:paraId="6D30A4AC" w14:textId="77777777" w:rsidR="00C247EA" w:rsidRPr="00E6311C" w:rsidRDefault="00C247EA" w:rsidP="00E3251C">
      <w:pPr>
        <w:spacing w:after="0"/>
        <w:jc w:val="both"/>
      </w:pPr>
    </w:p>
    <w:p w14:paraId="7E2A41CF" w14:textId="77777777" w:rsidR="00C247EA" w:rsidRPr="00E6311C" w:rsidRDefault="00C247EA" w:rsidP="00E3251C">
      <w:pPr>
        <w:pStyle w:val="Heading3"/>
        <w:spacing w:line="276" w:lineRule="auto"/>
      </w:pPr>
      <w:bookmarkStart w:id="88" w:name="_Toc370467526"/>
      <w:bookmarkStart w:id="89" w:name="_Toc371580839"/>
      <w:bookmarkStart w:id="90" w:name="_Toc124867290"/>
      <w:r w:rsidRPr="00E6311C">
        <w:t>FAILURE TO REPORT:</w:t>
      </w:r>
      <w:bookmarkEnd w:id="88"/>
      <w:bookmarkEnd w:id="89"/>
      <w:bookmarkEnd w:id="90"/>
    </w:p>
    <w:p w14:paraId="362B8E9F" w14:textId="77777777" w:rsidR="00C247EA" w:rsidRPr="00E6311C" w:rsidRDefault="00C247EA" w:rsidP="00E3251C">
      <w:pPr>
        <w:keepNext/>
        <w:spacing w:after="0"/>
        <w:outlineLvl w:val="2"/>
        <w:rPr>
          <w:b/>
          <w:bCs/>
          <w:smallCaps/>
          <w:color w:val="000000"/>
          <w:sz w:val="20"/>
          <w:szCs w:val="26"/>
        </w:rPr>
      </w:pPr>
    </w:p>
    <w:p w14:paraId="400B3D4F" w14:textId="77777777" w:rsidR="00C247EA" w:rsidRPr="00E6311C" w:rsidRDefault="00C247EA" w:rsidP="00E3251C">
      <w:pPr>
        <w:spacing w:after="0"/>
        <w:jc w:val="both"/>
      </w:pPr>
      <w:r w:rsidRPr="00E6311C">
        <w:t xml:space="preserve">Failure to submit any report </w:t>
      </w:r>
      <w:r>
        <w:t>PIHP</w:t>
      </w:r>
      <w:r w:rsidRPr="00E6311C">
        <w:t xml:space="preserve"> requires as a part of this Contract may result in withholding or non-payment of any or all of the compensation due the CONTRACTOR, and is cause for termination of this Contract. </w:t>
      </w:r>
      <w:r>
        <w:t>PIHP</w:t>
      </w:r>
      <w:r w:rsidRPr="00E6311C">
        <w:t xml:space="preserve"> will provide CONTRACTOR with thirty (30) days to cure such breach prior to imposing sanctions or terminating the contract.</w:t>
      </w:r>
    </w:p>
    <w:p w14:paraId="0A3BC77C" w14:textId="77777777" w:rsidR="00C247EA" w:rsidRPr="00E6311C" w:rsidRDefault="00C247EA" w:rsidP="00E3251C">
      <w:pPr>
        <w:spacing w:after="0"/>
        <w:jc w:val="both"/>
      </w:pPr>
    </w:p>
    <w:p w14:paraId="326093F9" w14:textId="77777777" w:rsidR="00C247EA" w:rsidRPr="00E6311C" w:rsidRDefault="00C247EA" w:rsidP="00E3251C">
      <w:pPr>
        <w:pStyle w:val="Heading3"/>
        <w:spacing w:line="276" w:lineRule="auto"/>
      </w:pPr>
      <w:bookmarkStart w:id="91" w:name="_Toc370467527"/>
      <w:bookmarkStart w:id="92" w:name="_Toc371580840"/>
      <w:bookmarkStart w:id="93" w:name="_Toc124867291"/>
      <w:r w:rsidRPr="00E6311C">
        <w:t>REPORTING REQUIREMENTS AND TIMELINES:</w:t>
      </w:r>
      <w:bookmarkEnd w:id="91"/>
      <w:bookmarkEnd w:id="92"/>
      <w:bookmarkEnd w:id="93"/>
    </w:p>
    <w:p w14:paraId="3E198C93" w14:textId="77777777" w:rsidR="00C247EA" w:rsidRPr="00E6311C" w:rsidRDefault="00C247EA" w:rsidP="00E3251C">
      <w:pPr>
        <w:keepNext/>
        <w:spacing w:after="0"/>
        <w:outlineLvl w:val="2"/>
        <w:rPr>
          <w:b/>
          <w:bCs/>
          <w:smallCaps/>
          <w:color w:val="000000"/>
          <w:sz w:val="20"/>
          <w:szCs w:val="26"/>
        </w:rPr>
      </w:pPr>
    </w:p>
    <w:p w14:paraId="7532CA6D" w14:textId="77777777" w:rsidR="00C247EA" w:rsidRPr="00E6311C" w:rsidRDefault="00C247EA" w:rsidP="00E3251C">
      <w:pPr>
        <w:spacing w:after="0"/>
        <w:jc w:val="both"/>
      </w:pPr>
      <w:r w:rsidRPr="00E6311C">
        <w:t xml:space="preserve">All reporting requirements must be met by identified timelines. The </w:t>
      </w:r>
      <w:r>
        <w:t>PIHP</w:t>
      </w:r>
      <w:r w:rsidRPr="00E6311C">
        <w:t xml:space="preserve"> reserves the right to require additional reporting if the CONTRACTOR has been placed on a Corrective Action Plan or provisional status.</w:t>
      </w:r>
    </w:p>
    <w:p w14:paraId="388CAE6F" w14:textId="77777777" w:rsidR="00C247EA" w:rsidRPr="00E6311C" w:rsidRDefault="00C247EA" w:rsidP="00E3251C">
      <w:pPr>
        <w:spacing w:after="0"/>
        <w:jc w:val="both"/>
      </w:pPr>
    </w:p>
    <w:p w14:paraId="080CB577" w14:textId="77777777" w:rsidR="00C247EA" w:rsidRPr="00E6311C" w:rsidRDefault="00C247EA" w:rsidP="00E3251C">
      <w:pPr>
        <w:pStyle w:val="Heading3"/>
        <w:spacing w:line="276" w:lineRule="auto"/>
      </w:pPr>
      <w:bookmarkStart w:id="94" w:name="_Toc370467528"/>
      <w:bookmarkStart w:id="95" w:name="_Toc371580841"/>
      <w:bookmarkStart w:id="96" w:name="_Toc124867292"/>
      <w:r w:rsidRPr="00E6311C">
        <w:lastRenderedPageBreak/>
        <w:t>STATE AND/OR FEDERAL INSPECTIONS:</w:t>
      </w:r>
      <w:bookmarkEnd w:id="94"/>
      <w:bookmarkEnd w:id="95"/>
      <w:bookmarkEnd w:id="96"/>
    </w:p>
    <w:p w14:paraId="6A9A413D" w14:textId="77777777" w:rsidR="00C247EA" w:rsidRPr="00E6311C" w:rsidRDefault="00C247EA" w:rsidP="00E3251C">
      <w:pPr>
        <w:keepNext/>
        <w:spacing w:after="0"/>
        <w:outlineLvl w:val="2"/>
        <w:rPr>
          <w:b/>
          <w:bCs/>
          <w:smallCaps/>
          <w:color w:val="000000"/>
          <w:sz w:val="20"/>
          <w:szCs w:val="26"/>
        </w:rPr>
      </w:pPr>
    </w:p>
    <w:p w14:paraId="3AC5A50A" w14:textId="77777777" w:rsidR="00C247EA" w:rsidRPr="00E6311C" w:rsidRDefault="00C247EA" w:rsidP="00E3251C">
      <w:pPr>
        <w:spacing w:after="0"/>
        <w:jc w:val="both"/>
      </w:pPr>
      <w:r w:rsidRPr="00E6311C">
        <w:t>The state Medicaid agency and/or Health and Human Services may evaluate, through inspection or other means, the performance, appropriateness, and timelines of any services provided under this Contract and funded with Medicaid funds.</w:t>
      </w:r>
    </w:p>
    <w:p w14:paraId="6AEBBFF1" w14:textId="77777777" w:rsidR="00F6457F" w:rsidRPr="00E6311C" w:rsidRDefault="00F6457F" w:rsidP="00E3251C">
      <w:pPr>
        <w:spacing w:after="0"/>
        <w:jc w:val="both"/>
      </w:pPr>
    </w:p>
    <w:p w14:paraId="712F6819" w14:textId="3FD2C321" w:rsidR="00C247EA" w:rsidRPr="00E6311C" w:rsidRDefault="12F79440" w:rsidP="00E3251C">
      <w:pPr>
        <w:pStyle w:val="Heading1"/>
        <w:spacing w:line="276" w:lineRule="auto"/>
      </w:pPr>
      <w:bookmarkStart w:id="97" w:name="_Toc370467529"/>
      <w:bookmarkStart w:id="98" w:name="_Toc371580842"/>
      <w:bookmarkStart w:id="99" w:name="_Toc124867294"/>
      <w:r>
        <w:t xml:space="preserve">ARTICLE XII: </w:t>
      </w:r>
      <w:bookmarkStart w:id="100" w:name="_Hlk124860368"/>
      <w:r>
        <w:t>FINANCIAL AUDIT</w:t>
      </w:r>
      <w:bookmarkEnd w:id="97"/>
      <w:bookmarkEnd w:id="98"/>
      <w:bookmarkEnd w:id="100"/>
      <w:r>
        <w:t xml:space="preserve"> </w:t>
      </w:r>
      <w:bookmarkEnd w:id="99"/>
    </w:p>
    <w:p w14:paraId="42B9887C" w14:textId="77777777" w:rsidR="00C247EA" w:rsidRPr="00E6311C" w:rsidRDefault="00C247EA" w:rsidP="00E3251C">
      <w:pPr>
        <w:keepNext/>
        <w:spacing w:after="0"/>
        <w:jc w:val="center"/>
        <w:outlineLvl w:val="0"/>
        <w:rPr>
          <w:b/>
          <w:bCs/>
          <w:color w:val="000000"/>
          <w:sz w:val="24"/>
          <w:szCs w:val="24"/>
        </w:rPr>
      </w:pPr>
      <w:bookmarkStart w:id="101" w:name="_Hlk124860421"/>
    </w:p>
    <w:p w14:paraId="62B5CB32" w14:textId="77777777" w:rsidR="00C247EA" w:rsidRPr="00E6311C" w:rsidRDefault="00C247EA" w:rsidP="00363468">
      <w:pPr>
        <w:pStyle w:val="Heading3"/>
        <w:numPr>
          <w:ilvl w:val="0"/>
          <w:numId w:val="19"/>
        </w:numPr>
        <w:spacing w:line="276" w:lineRule="auto"/>
      </w:pPr>
      <w:bookmarkStart w:id="102" w:name="_Toc370467530"/>
      <w:bookmarkStart w:id="103" w:name="_Toc371580843"/>
      <w:bookmarkStart w:id="104" w:name="_Toc124867295"/>
      <w:r w:rsidRPr="00E6311C">
        <w:t>ANNUAL INDEPENDENT FINANCIAL AUDIT:</w:t>
      </w:r>
      <w:bookmarkEnd w:id="102"/>
      <w:bookmarkEnd w:id="103"/>
      <w:bookmarkEnd w:id="104"/>
    </w:p>
    <w:p w14:paraId="7341284F" w14:textId="77777777" w:rsidR="00C247EA" w:rsidRPr="00E6311C" w:rsidRDefault="00C247EA" w:rsidP="00E3251C">
      <w:pPr>
        <w:keepNext/>
        <w:spacing w:after="0"/>
        <w:outlineLvl w:val="2"/>
        <w:rPr>
          <w:b/>
          <w:bCs/>
          <w:smallCaps/>
          <w:color w:val="000000"/>
          <w:sz w:val="20"/>
          <w:szCs w:val="26"/>
        </w:rPr>
      </w:pPr>
    </w:p>
    <w:p w14:paraId="25B4552A" w14:textId="77777777" w:rsidR="00C247EA" w:rsidRPr="00E6311C" w:rsidRDefault="00C247EA" w:rsidP="00E3251C">
      <w:pPr>
        <w:spacing w:after="0"/>
        <w:jc w:val="both"/>
      </w:pPr>
      <w:r w:rsidRPr="00E6311C">
        <w:t xml:space="preserve">Unless an “Annual Audit Waiver” is granted by </w:t>
      </w:r>
      <w:r>
        <w:t>PIHP</w:t>
      </w:r>
      <w:r w:rsidRPr="00E6311C">
        <w:t>, CONTRACTOR shall obtain within ninety (90) days of the close of its fiscal year, an annual financial audit that includes, but is not limited to, the following areas of compliance:</w:t>
      </w:r>
    </w:p>
    <w:p w14:paraId="6C1DB554" w14:textId="77777777" w:rsidR="00C247EA" w:rsidRPr="00E6311C" w:rsidRDefault="00C247EA" w:rsidP="00E3251C">
      <w:pPr>
        <w:numPr>
          <w:ilvl w:val="0"/>
          <w:numId w:val="1"/>
        </w:numPr>
        <w:tabs>
          <w:tab w:val="clear" w:pos="360"/>
          <w:tab w:val="num" w:pos="720"/>
        </w:tabs>
        <w:spacing w:after="0"/>
        <w:ind w:left="720"/>
        <w:contextualSpacing/>
      </w:pPr>
      <w:r w:rsidRPr="00E6311C">
        <w:t>Generally accepted accounting principles.</w:t>
      </w:r>
    </w:p>
    <w:p w14:paraId="4AC23DA4" w14:textId="77777777" w:rsidR="00C247EA" w:rsidRPr="00E6311C" w:rsidRDefault="00C247EA" w:rsidP="00E3251C">
      <w:pPr>
        <w:numPr>
          <w:ilvl w:val="0"/>
          <w:numId w:val="1"/>
        </w:numPr>
        <w:tabs>
          <w:tab w:val="clear" w:pos="360"/>
          <w:tab w:val="num" w:pos="720"/>
        </w:tabs>
        <w:spacing w:after="0"/>
        <w:ind w:left="720"/>
        <w:contextualSpacing/>
      </w:pPr>
      <w:r w:rsidRPr="00E6311C">
        <w:t>Fiscal solvency illustrated in CONTRACTOR’s balance sheet and income statement.</w:t>
      </w:r>
    </w:p>
    <w:p w14:paraId="18C3AC99" w14:textId="22A507B1" w:rsidR="00C247EA" w:rsidRPr="00E6311C" w:rsidRDefault="00C247EA" w:rsidP="00E3251C">
      <w:pPr>
        <w:numPr>
          <w:ilvl w:val="0"/>
          <w:numId w:val="1"/>
        </w:numPr>
        <w:tabs>
          <w:tab w:val="clear" w:pos="360"/>
          <w:tab w:val="num" w:pos="720"/>
        </w:tabs>
        <w:spacing w:after="0"/>
        <w:ind w:left="720"/>
        <w:contextualSpacing/>
      </w:pPr>
      <w:r w:rsidRPr="00E6311C">
        <w:t xml:space="preserve">Adherence to the terms of this Contract including documentation of </w:t>
      </w:r>
      <w:r w:rsidR="008D6C4D">
        <w:t>invoices</w:t>
      </w:r>
      <w:r w:rsidR="008D6C4D" w:rsidRPr="00E6311C">
        <w:t xml:space="preserve"> </w:t>
      </w:r>
      <w:r w:rsidRPr="00E6311C">
        <w:t xml:space="preserve">submitted to </w:t>
      </w:r>
      <w:r>
        <w:t>PIHP</w:t>
      </w:r>
      <w:r w:rsidRPr="00E6311C">
        <w:t>.</w:t>
      </w:r>
    </w:p>
    <w:p w14:paraId="25C13244" w14:textId="77777777" w:rsidR="00C247EA" w:rsidRPr="00E6311C" w:rsidRDefault="00C247EA" w:rsidP="00E3251C">
      <w:pPr>
        <w:numPr>
          <w:ilvl w:val="0"/>
          <w:numId w:val="1"/>
        </w:numPr>
        <w:tabs>
          <w:tab w:val="clear" w:pos="360"/>
          <w:tab w:val="num" w:pos="720"/>
        </w:tabs>
        <w:spacing w:after="0"/>
        <w:ind w:left="720"/>
        <w:contextualSpacing/>
      </w:pPr>
      <w:r w:rsidRPr="00E6311C">
        <w:t xml:space="preserve">Applicable federal and state laws and </w:t>
      </w:r>
      <w:r w:rsidR="00BB3687">
        <w:t>MDHHS</w:t>
      </w:r>
      <w:r w:rsidRPr="00E6311C">
        <w:t xml:space="preserve"> Guidelines relative to this Contract.</w:t>
      </w:r>
    </w:p>
    <w:p w14:paraId="7FB21585" w14:textId="77777777" w:rsidR="00C247EA" w:rsidRPr="00E6311C" w:rsidRDefault="00C247EA" w:rsidP="00E3251C">
      <w:pPr>
        <w:spacing w:after="0"/>
        <w:ind w:left="720"/>
        <w:contextualSpacing/>
      </w:pPr>
    </w:p>
    <w:p w14:paraId="6DF07FB5" w14:textId="77777777" w:rsidR="00C247EA" w:rsidRPr="00E6311C" w:rsidRDefault="00C247EA" w:rsidP="00E3251C">
      <w:pPr>
        <w:spacing w:after="0"/>
        <w:jc w:val="both"/>
      </w:pPr>
      <w:r w:rsidRPr="00E6311C">
        <w:t xml:space="preserve">The Financial Audit must include a list of revenues and expenses by funder. One copy of the Audit must be submitted to the </w:t>
      </w:r>
      <w:r>
        <w:t>PIHP</w:t>
      </w:r>
      <w:r w:rsidRPr="00E6311C">
        <w:t>, as well as uploaded into the EHR. Failure to submit this audit may result in the imposition of a financial penalty.</w:t>
      </w:r>
    </w:p>
    <w:p w14:paraId="3E602E47" w14:textId="77777777" w:rsidR="00C247EA" w:rsidRPr="00E6311C" w:rsidRDefault="00C247EA" w:rsidP="00E3251C">
      <w:pPr>
        <w:spacing w:after="0"/>
        <w:jc w:val="both"/>
      </w:pPr>
    </w:p>
    <w:p w14:paraId="0ADC2673" w14:textId="77777777" w:rsidR="00C247EA" w:rsidRPr="00E6311C" w:rsidRDefault="00C247EA" w:rsidP="00E3251C">
      <w:pPr>
        <w:pStyle w:val="Heading3"/>
        <w:spacing w:line="276" w:lineRule="auto"/>
      </w:pPr>
      <w:bookmarkStart w:id="105" w:name="_Toc370467531"/>
      <w:bookmarkStart w:id="106" w:name="_Toc371580844"/>
      <w:bookmarkStart w:id="107" w:name="_Toc124867296"/>
      <w:r w:rsidRPr="00E6311C">
        <w:t>CORRECTIVE ACTION:</w:t>
      </w:r>
      <w:bookmarkEnd w:id="105"/>
      <w:bookmarkEnd w:id="106"/>
      <w:bookmarkEnd w:id="107"/>
    </w:p>
    <w:p w14:paraId="3ABBB649" w14:textId="77777777" w:rsidR="00C247EA" w:rsidRPr="00E6311C" w:rsidRDefault="00C247EA" w:rsidP="00E3251C">
      <w:pPr>
        <w:keepNext/>
        <w:spacing w:after="0"/>
        <w:outlineLvl w:val="2"/>
        <w:rPr>
          <w:b/>
          <w:bCs/>
          <w:smallCaps/>
          <w:color w:val="000000"/>
          <w:sz w:val="20"/>
          <w:szCs w:val="26"/>
        </w:rPr>
      </w:pPr>
    </w:p>
    <w:p w14:paraId="4E4CE450" w14:textId="77777777" w:rsidR="00C247EA" w:rsidRPr="00E6311C" w:rsidRDefault="00C247EA" w:rsidP="00E3251C">
      <w:pPr>
        <w:spacing w:after="0"/>
        <w:jc w:val="both"/>
      </w:pPr>
      <w:r w:rsidRPr="00E6311C">
        <w:t xml:space="preserve">Any audit finding shall be addressed in a corrective action plan. A plan of corrective action shall be submitted to </w:t>
      </w:r>
      <w:r>
        <w:t>PIHP</w:t>
      </w:r>
      <w:r w:rsidRPr="00E6311C">
        <w:t xml:space="preserve"> within thirty (30) days of the issuance of the audit. CONTRACTOR shall submit status reports and/or finished products as required under the plan of correction. The corrective action shall be completed no later than six (6) months after the date of the audit.</w:t>
      </w:r>
    </w:p>
    <w:p w14:paraId="76DFAA13" w14:textId="77777777" w:rsidR="00C247EA" w:rsidRPr="00E6311C" w:rsidRDefault="00C247EA" w:rsidP="00E3251C">
      <w:pPr>
        <w:spacing w:after="0"/>
        <w:jc w:val="both"/>
      </w:pPr>
    </w:p>
    <w:p w14:paraId="7D8C9302" w14:textId="77777777" w:rsidR="00C247EA" w:rsidRPr="00E6311C" w:rsidRDefault="00C247EA" w:rsidP="00E3251C">
      <w:pPr>
        <w:pStyle w:val="Heading3"/>
        <w:spacing w:line="276" w:lineRule="auto"/>
      </w:pPr>
      <w:bookmarkStart w:id="108" w:name="_Toc370467532"/>
      <w:bookmarkStart w:id="109" w:name="_Toc371580845"/>
      <w:bookmarkStart w:id="110" w:name="_Toc124867297"/>
      <w:r w:rsidRPr="00E6311C">
        <w:t>ANNUAL PROGRAM AUDIT:</w:t>
      </w:r>
      <w:bookmarkEnd w:id="108"/>
      <w:bookmarkEnd w:id="109"/>
      <w:bookmarkEnd w:id="110"/>
    </w:p>
    <w:p w14:paraId="14F0BA87" w14:textId="77777777" w:rsidR="00C247EA" w:rsidRPr="00E6311C" w:rsidRDefault="00C247EA" w:rsidP="00E3251C">
      <w:pPr>
        <w:keepNext/>
        <w:spacing w:after="0"/>
        <w:outlineLvl w:val="2"/>
        <w:rPr>
          <w:b/>
          <w:bCs/>
          <w:smallCaps/>
          <w:color w:val="000000"/>
          <w:sz w:val="20"/>
          <w:szCs w:val="26"/>
        </w:rPr>
      </w:pPr>
    </w:p>
    <w:p w14:paraId="723077D3" w14:textId="77777777" w:rsidR="00C247EA" w:rsidRPr="00E6311C" w:rsidRDefault="00C247EA" w:rsidP="00E3251C">
      <w:pPr>
        <w:spacing w:after="0"/>
        <w:jc w:val="both"/>
      </w:pPr>
      <w:r w:rsidRPr="00E6311C">
        <w:t>CONTRACTOR may be required to provide an annual program audit relating to contracted services, which shall include, but is not limited to, the following areas of compliance:</w:t>
      </w:r>
    </w:p>
    <w:p w14:paraId="511EAB22" w14:textId="77777777" w:rsidR="00C247EA" w:rsidRPr="00E6311C" w:rsidRDefault="00C247EA" w:rsidP="00E3251C">
      <w:pPr>
        <w:numPr>
          <w:ilvl w:val="0"/>
          <w:numId w:val="1"/>
        </w:numPr>
        <w:tabs>
          <w:tab w:val="clear" w:pos="360"/>
          <w:tab w:val="num" w:pos="720"/>
        </w:tabs>
        <w:spacing w:after="0"/>
        <w:ind w:left="720"/>
        <w:contextualSpacing/>
      </w:pPr>
      <w:r w:rsidRPr="00E6311C">
        <w:t>Generally accepted accounting principles.</w:t>
      </w:r>
    </w:p>
    <w:p w14:paraId="20980E6C" w14:textId="77777777" w:rsidR="00C247EA" w:rsidRPr="00E6311C" w:rsidRDefault="00C247EA" w:rsidP="00E3251C">
      <w:pPr>
        <w:numPr>
          <w:ilvl w:val="0"/>
          <w:numId w:val="1"/>
        </w:numPr>
        <w:tabs>
          <w:tab w:val="clear" w:pos="360"/>
          <w:tab w:val="num" w:pos="720"/>
        </w:tabs>
        <w:spacing w:after="0"/>
        <w:ind w:left="720"/>
        <w:contextualSpacing/>
      </w:pPr>
      <w:r w:rsidRPr="00E6311C">
        <w:t>Adherence to the terms of this Contract including accuracy of expenses and revenue reported.</w:t>
      </w:r>
    </w:p>
    <w:p w14:paraId="046DFB43" w14:textId="77777777" w:rsidR="00C247EA" w:rsidRPr="00E6311C" w:rsidRDefault="00C247EA" w:rsidP="00E3251C">
      <w:pPr>
        <w:numPr>
          <w:ilvl w:val="0"/>
          <w:numId w:val="1"/>
        </w:numPr>
        <w:tabs>
          <w:tab w:val="clear" w:pos="360"/>
          <w:tab w:val="num" w:pos="720"/>
        </w:tabs>
        <w:spacing w:after="0"/>
        <w:ind w:left="720"/>
        <w:contextualSpacing/>
      </w:pPr>
      <w:r w:rsidRPr="00E6311C">
        <w:t>Applicable federal, state, and local laws, local ordinances, codes, rules, and regulations.</w:t>
      </w:r>
    </w:p>
    <w:p w14:paraId="0A4CEB65" w14:textId="77777777" w:rsidR="00C247EA" w:rsidRPr="00E6311C" w:rsidRDefault="00C247EA" w:rsidP="00E3251C">
      <w:pPr>
        <w:spacing w:after="0"/>
        <w:ind w:left="720"/>
        <w:contextualSpacing/>
      </w:pPr>
    </w:p>
    <w:p w14:paraId="43EF420E" w14:textId="77777777" w:rsidR="00C247EA" w:rsidRPr="00E6311C" w:rsidRDefault="00C247EA" w:rsidP="00E3251C">
      <w:pPr>
        <w:spacing w:after="0"/>
        <w:jc w:val="both"/>
      </w:pPr>
      <w:r w:rsidRPr="00E6311C">
        <w:t xml:space="preserve">If required, the annual program audit must be submitted to </w:t>
      </w:r>
      <w:r>
        <w:t>PIHP</w:t>
      </w:r>
      <w:r w:rsidRPr="00E6311C">
        <w:t xml:space="preserve"> within ninety (90) days of the close of CONTRACTOR’s fiscal year or the termination of this Contract, whichever occurs first. Failure to provide this audit may result in the imposition of a financial penalty.</w:t>
      </w:r>
    </w:p>
    <w:p w14:paraId="604A2FD4" w14:textId="77777777" w:rsidR="00C247EA" w:rsidRPr="00E6311C" w:rsidRDefault="00C247EA" w:rsidP="00E3251C">
      <w:pPr>
        <w:pStyle w:val="Heading3"/>
        <w:spacing w:line="276" w:lineRule="auto"/>
      </w:pPr>
      <w:bookmarkStart w:id="111" w:name="_Toc370467533"/>
      <w:bookmarkStart w:id="112" w:name="_Toc371580846"/>
      <w:bookmarkStart w:id="113" w:name="_Toc124867298"/>
      <w:r w:rsidRPr="00E6311C">
        <w:lastRenderedPageBreak/>
        <w:t>ANNUAL AUDIT WAIVER:</w:t>
      </w:r>
      <w:bookmarkEnd w:id="111"/>
      <w:bookmarkEnd w:id="112"/>
      <w:bookmarkEnd w:id="113"/>
    </w:p>
    <w:p w14:paraId="1919C052" w14:textId="77777777" w:rsidR="00C247EA" w:rsidRPr="00E6311C" w:rsidRDefault="00C247EA" w:rsidP="00E3251C">
      <w:pPr>
        <w:keepNext/>
        <w:spacing w:after="0"/>
        <w:outlineLvl w:val="2"/>
        <w:rPr>
          <w:b/>
          <w:bCs/>
          <w:smallCaps/>
          <w:color w:val="000000"/>
          <w:sz w:val="20"/>
          <w:szCs w:val="26"/>
        </w:rPr>
      </w:pPr>
    </w:p>
    <w:p w14:paraId="0BF3B746" w14:textId="77777777" w:rsidR="00FC2227" w:rsidRPr="00E6311C" w:rsidRDefault="00FC2227" w:rsidP="00FC2227">
      <w:pPr>
        <w:spacing w:after="0"/>
        <w:jc w:val="both"/>
      </w:pPr>
      <w:r w:rsidRPr="00E6311C">
        <w:t xml:space="preserve">CONTRACTOR must submit the Audit Waiver Application provided by </w:t>
      </w:r>
      <w:r>
        <w:t>PIHP</w:t>
      </w:r>
      <w:r w:rsidRPr="00E6311C">
        <w:t xml:space="preserve">. CONTRACTOR may request the annual audit requirement be waived if one or more of the following conditions are met. </w:t>
      </w:r>
    </w:p>
    <w:p w14:paraId="3EAA4403" w14:textId="77777777" w:rsidR="00FC2227" w:rsidRPr="00E6311C" w:rsidRDefault="00FC2227" w:rsidP="00FC2227">
      <w:pPr>
        <w:numPr>
          <w:ilvl w:val="0"/>
          <w:numId w:val="1"/>
        </w:numPr>
        <w:tabs>
          <w:tab w:val="clear" w:pos="360"/>
          <w:tab w:val="num" w:pos="720"/>
        </w:tabs>
        <w:spacing w:after="0"/>
        <w:ind w:left="720"/>
        <w:contextualSpacing/>
      </w:pPr>
      <w:r w:rsidRPr="00E6311C">
        <w:t>CONTRACTOR provides se</w:t>
      </w:r>
      <w:r>
        <w:t>rvices to six (6) or less PIHP</w:t>
      </w:r>
      <w:r w:rsidRPr="00E6311C">
        <w:t xml:space="preserve"> consumers annually.</w:t>
      </w:r>
    </w:p>
    <w:p w14:paraId="24FFFDB5" w14:textId="77777777" w:rsidR="00FC2227" w:rsidRPr="00E6311C" w:rsidRDefault="00FC2227" w:rsidP="00FC2227">
      <w:pPr>
        <w:numPr>
          <w:ilvl w:val="0"/>
          <w:numId w:val="1"/>
        </w:numPr>
        <w:tabs>
          <w:tab w:val="clear" w:pos="360"/>
          <w:tab w:val="num" w:pos="720"/>
        </w:tabs>
        <w:spacing w:after="0"/>
        <w:ind w:left="720"/>
        <w:contextualSpacing/>
      </w:pPr>
      <w:r w:rsidRPr="00E6311C">
        <w:t>CONTRACTOR receives $</w:t>
      </w:r>
      <w:r>
        <w:t>5</w:t>
      </w:r>
      <w:r w:rsidRPr="00E6311C">
        <w:t>0,000.00 or less annually from the en</w:t>
      </w:r>
      <w:r>
        <w:t>tire PIHP</w:t>
      </w:r>
      <w:r w:rsidRPr="00E6311C">
        <w:t xml:space="preserve"> to provide services to consumers.</w:t>
      </w:r>
    </w:p>
    <w:p w14:paraId="0BB4E1B3" w14:textId="77777777" w:rsidR="00FC2227" w:rsidRDefault="00FC2227" w:rsidP="00FC2227">
      <w:pPr>
        <w:numPr>
          <w:ilvl w:val="0"/>
          <w:numId w:val="1"/>
        </w:numPr>
        <w:tabs>
          <w:tab w:val="clear" w:pos="360"/>
          <w:tab w:val="num" w:pos="720"/>
        </w:tabs>
        <w:spacing w:after="0"/>
        <w:ind w:left="720"/>
        <w:contextualSpacing/>
      </w:pPr>
      <w:r w:rsidRPr="00E6311C">
        <w:t xml:space="preserve">CONTRACTOR employs </w:t>
      </w:r>
      <w:r>
        <w:t>fif</w:t>
      </w:r>
      <w:r w:rsidRPr="00E6311C">
        <w:t>t</w:t>
      </w:r>
      <w:r>
        <w:t>e</w:t>
      </w:r>
      <w:r w:rsidRPr="00E6311C">
        <w:t>en (1</w:t>
      </w:r>
      <w:r>
        <w:t>5</w:t>
      </w:r>
      <w:r w:rsidRPr="00E6311C">
        <w:t>) or less employees or full-time equivalents (FTE).</w:t>
      </w:r>
    </w:p>
    <w:p w14:paraId="35433472" w14:textId="77777777" w:rsidR="00FC2227" w:rsidRPr="00E6311C" w:rsidRDefault="00FC2227" w:rsidP="00FC2227">
      <w:pPr>
        <w:numPr>
          <w:ilvl w:val="0"/>
          <w:numId w:val="1"/>
        </w:numPr>
        <w:tabs>
          <w:tab w:val="clear" w:pos="360"/>
          <w:tab w:val="num" w:pos="720"/>
        </w:tabs>
        <w:spacing w:after="0"/>
        <w:ind w:left="720"/>
        <w:contextualSpacing/>
      </w:pPr>
      <w:r>
        <w:t>CONTRACTOR requests a special exemption based upon a condition which is not listed above. The PIHP CFO must determine that financial statements, financial compilation information or other CONTRACTOR supplied information is sufficient and may be substituted for an annual audit.</w:t>
      </w:r>
    </w:p>
    <w:p w14:paraId="6E3FB787" w14:textId="77777777" w:rsidR="00FC2227" w:rsidRPr="00E6311C" w:rsidRDefault="00FC2227" w:rsidP="00FC2227">
      <w:pPr>
        <w:spacing w:after="0"/>
        <w:ind w:left="720"/>
        <w:contextualSpacing/>
      </w:pPr>
    </w:p>
    <w:p w14:paraId="1D70A623" w14:textId="77777777" w:rsidR="00FC2227" w:rsidRPr="00E6311C" w:rsidRDefault="00FC2227" w:rsidP="00FC2227">
      <w:pPr>
        <w:spacing w:after="0"/>
        <w:jc w:val="both"/>
      </w:pPr>
      <w:r w:rsidRPr="00E6311C">
        <w:t xml:space="preserve">Meeting </w:t>
      </w:r>
      <w:r>
        <w:t xml:space="preserve">one or more of </w:t>
      </w:r>
      <w:r w:rsidRPr="00E6311C">
        <w:t>the c</w:t>
      </w:r>
      <w:r>
        <w:t>onditions outlined above</w:t>
      </w:r>
      <w:r w:rsidRPr="00E6311C">
        <w:t xml:space="preserve"> does not guarantee a waiver will be granted. The final authority to grant the audit waiver lies with </w:t>
      </w:r>
      <w:r>
        <w:t>PIHP</w:t>
      </w:r>
      <w:r w:rsidRPr="00E6311C">
        <w:t>.</w:t>
      </w:r>
      <w:r>
        <w:t xml:space="preserve"> The PIHP will make audit waiver determinations on an annual basis. </w:t>
      </w:r>
      <w:r w:rsidR="008D6C4D" w:rsidRPr="00B950F6">
        <w:t xml:space="preserve">Any waivers approved by the </w:t>
      </w:r>
      <w:r w:rsidR="008D6C4D">
        <w:t>PIHP</w:t>
      </w:r>
      <w:r w:rsidR="008D6C4D" w:rsidRPr="00B950F6">
        <w:t xml:space="preserve"> expire after one (1) year. CONTRACTOR must renew waivers annually using</w:t>
      </w:r>
      <w:r w:rsidR="008D6C4D">
        <w:t xml:space="preserve"> the PIHP approved form.</w:t>
      </w:r>
      <w:r>
        <w:t xml:space="preserve"> </w:t>
      </w:r>
    </w:p>
    <w:p w14:paraId="05A25C5E" w14:textId="77777777" w:rsidR="00C247EA" w:rsidRPr="00E6311C" w:rsidRDefault="00C247EA" w:rsidP="00E3251C">
      <w:pPr>
        <w:spacing w:after="0"/>
        <w:jc w:val="both"/>
      </w:pPr>
    </w:p>
    <w:p w14:paraId="40BE38D9" w14:textId="77777777" w:rsidR="00C247EA" w:rsidRPr="00E6311C" w:rsidRDefault="00C247EA" w:rsidP="00E3251C">
      <w:pPr>
        <w:pStyle w:val="Heading3"/>
        <w:spacing w:line="276" w:lineRule="auto"/>
      </w:pPr>
      <w:bookmarkStart w:id="114" w:name="_Toc370467534"/>
      <w:bookmarkStart w:id="115" w:name="_Toc371580847"/>
      <w:bookmarkStart w:id="116" w:name="_Toc124867299"/>
      <w:r w:rsidRPr="00E6311C">
        <w:t>FINANCIAL COMPILATION:</w:t>
      </w:r>
      <w:bookmarkEnd w:id="114"/>
      <w:bookmarkEnd w:id="115"/>
      <w:bookmarkEnd w:id="116"/>
    </w:p>
    <w:p w14:paraId="5C97A73C" w14:textId="77777777" w:rsidR="00C247EA" w:rsidRPr="00E6311C" w:rsidRDefault="00C247EA" w:rsidP="00E3251C">
      <w:pPr>
        <w:keepNext/>
        <w:spacing w:after="0"/>
        <w:outlineLvl w:val="2"/>
        <w:rPr>
          <w:b/>
          <w:bCs/>
          <w:smallCaps/>
          <w:color w:val="000000"/>
          <w:sz w:val="20"/>
          <w:szCs w:val="26"/>
        </w:rPr>
      </w:pPr>
    </w:p>
    <w:p w14:paraId="40F790CC" w14:textId="77777777" w:rsidR="00C247EA" w:rsidRPr="00E6311C" w:rsidRDefault="00C247EA" w:rsidP="00E3251C">
      <w:pPr>
        <w:spacing w:after="0"/>
        <w:jc w:val="both"/>
      </w:pPr>
      <w:r w:rsidRPr="00E6311C">
        <w:t xml:space="preserve">The CONTRACTOR will be required to provide an annual financial compilation prepared by an external auditor or firm in lieu of an annual financial audit or annual program audit if an Audit Waiver has been approved. The </w:t>
      </w:r>
      <w:r>
        <w:t>PIHP</w:t>
      </w:r>
      <w:r w:rsidRPr="00E6311C">
        <w:t xml:space="preserve"> also reserves the right to request copies of CONTRACTOR’s 990’s.</w:t>
      </w:r>
    </w:p>
    <w:p w14:paraId="747AC071" w14:textId="77777777" w:rsidR="00C247EA" w:rsidRPr="00E6311C" w:rsidRDefault="00C247EA" w:rsidP="00E3251C">
      <w:pPr>
        <w:spacing w:after="0"/>
        <w:jc w:val="both"/>
      </w:pPr>
    </w:p>
    <w:p w14:paraId="2435A331" w14:textId="77777777" w:rsidR="00C247EA" w:rsidRPr="00E6311C" w:rsidRDefault="00C247EA" w:rsidP="00E3251C">
      <w:pPr>
        <w:spacing w:after="0"/>
        <w:jc w:val="both"/>
      </w:pPr>
      <w:r w:rsidRPr="00E6311C">
        <w:t xml:space="preserve">When the annual financial compilation is required, it must be submitted to </w:t>
      </w:r>
      <w:r>
        <w:t>PIHP</w:t>
      </w:r>
      <w:r w:rsidRPr="00E6311C">
        <w:t xml:space="preserve"> within ninety (90) days of the close of </w:t>
      </w:r>
      <w:proofErr w:type="gramStart"/>
      <w:r w:rsidRPr="00E6311C">
        <w:t>CONTRACTOR’s</w:t>
      </w:r>
      <w:proofErr w:type="gramEnd"/>
      <w:r w:rsidRPr="00E6311C">
        <w:t xml:space="preserve"> fiscal year or the termination of this Contract, whichever occurs first. Failure to provide this compilation may result in the imposition of a financial penalty.</w:t>
      </w:r>
    </w:p>
    <w:p w14:paraId="38C25742" w14:textId="77777777" w:rsidR="00C247EA" w:rsidRPr="00E6311C" w:rsidRDefault="00C247EA" w:rsidP="00E3251C">
      <w:pPr>
        <w:spacing w:after="0"/>
        <w:jc w:val="both"/>
      </w:pPr>
    </w:p>
    <w:p w14:paraId="129A4B42" w14:textId="77777777" w:rsidR="00C247EA" w:rsidRPr="00E6311C" w:rsidRDefault="00C247EA" w:rsidP="00E3251C">
      <w:pPr>
        <w:pStyle w:val="Heading3"/>
        <w:spacing w:line="276" w:lineRule="auto"/>
      </w:pPr>
      <w:bookmarkStart w:id="117" w:name="_Toc370467535"/>
      <w:bookmarkStart w:id="118" w:name="_Toc371580848"/>
      <w:bookmarkStart w:id="119" w:name="_Toc124867300"/>
      <w:r w:rsidRPr="00E6311C">
        <w:t>RIGHT TO AUDIT AT TERMINATION:</w:t>
      </w:r>
      <w:bookmarkEnd w:id="117"/>
      <w:bookmarkEnd w:id="118"/>
      <w:bookmarkEnd w:id="119"/>
    </w:p>
    <w:p w14:paraId="4445D301" w14:textId="77777777" w:rsidR="00C247EA" w:rsidRPr="00E6311C" w:rsidRDefault="00C247EA" w:rsidP="00E3251C">
      <w:pPr>
        <w:keepNext/>
        <w:spacing w:after="0"/>
        <w:outlineLvl w:val="2"/>
        <w:rPr>
          <w:b/>
          <w:bCs/>
          <w:smallCaps/>
          <w:color w:val="000000"/>
          <w:sz w:val="20"/>
          <w:szCs w:val="26"/>
        </w:rPr>
      </w:pPr>
    </w:p>
    <w:p w14:paraId="45BCB7C3" w14:textId="77777777" w:rsidR="00C247EA" w:rsidRPr="00E6311C" w:rsidRDefault="00C247EA" w:rsidP="00E3251C">
      <w:pPr>
        <w:spacing w:after="0"/>
        <w:jc w:val="both"/>
      </w:pPr>
      <w:r w:rsidRPr="00E6311C">
        <w:t xml:space="preserve">The parties acknowledge that </w:t>
      </w:r>
      <w:r>
        <w:t>PIHP</w:t>
      </w:r>
      <w:r w:rsidRPr="00E6311C">
        <w:t xml:space="preserve"> reserves the right to conduct a financial audit of CONTRACTOR, or to request an external audit be conducted, if this Contract is terminated for any reason prior to the end date noted in the Term article.</w:t>
      </w:r>
    </w:p>
    <w:p w14:paraId="73E28AFB" w14:textId="77777777" w:rsidR="00C247EA" w:rsidRPr="00E6311C" w:rsidRDefault="00C247EA" w:rsidP="00E3251C">
      <w:pPr>
        <w:spacing w:after="0"/>
        <w:jc w:val="both"/>
      </w:pPr>
    </w:p>
    <w:p w14:paraId="54FAA28A" w14:textId="77777777" w:rsidR="00C247EA" w:rsidRPr="00E6311C" w:rsidRDefault="00C247EA" w:rsidP="00E3251C">
      <w:pPr>
        <w:pStyle w:val="Heading3"/>
        <w:spacing w:line="276" w:lineRule="auto"/>
      </w:pPr>
      <w:bookmarkStart w:id="120" w:name="_Toc370467536"/>
      <w:bookmarkStart w:id="121" w:name="_Toc371580849"/>
      <w:bookmarkStart w:id="122" w:name="_Toc124867301"/>
      <w:r w:rsidRPr="00E6311C">
        <w:t>SINGLE AUDIT REQUIREMENT:</w:t>
      </w:r>
      <w:bookmarkEnd w:id="120"/>
      <w:bookmarkEnd w:id="121"/>
      <w:bookmarkEnd w:id="122"/>
    </w:p>
    <w:p w14:paraId="2E3A5C94" w14:textId="77777777" w:rsidR="00C247EA" w:rsidRPr="00E6311C" w:rsidRDefault="00C247EA" w:rsidP="00E3251C">
      <w:pPr>
        <w:keepNext/>
        <w:spacing w:after="0"/>
        <w:outlineLvl w:val="2"/>
        <w:rPr>
          <w:b/>
          <w:bCs/>
          <w:smallCaps/>
          <w:color w:val="000000"/>
          <w:sz w:val="20"/>
          <w:szCs w:val="26"/>
        </w:rPr>
      </w:pPr>
    </w:p>
    <w:p w14:paraId="0FFE6872" w14:textId="77777777" w:rsidR="00A3620F" w:rsidRPr="00E6311C" w:rsidRDefault="00A3620F" w:rsidP="00A3620F">
      <w:pPr>
        <w:spacing w:after="0"/>
        <w:jc w:val="both"/>
      </w:pPr>
      <w:r w:rsidRPr="00E6311C">
        <w:t xml:space="preserve">If CONTRACTOR expends more than </w:t>
      </w:r>
      <w:r>
        <w:t>$750,000</w:t>
      </w:r>
      <w:r w:rsidRPr="00E6311C">
        <w:t>.00 in federal awards (according to Section 20</w:t>
      </w:r>
      <w:r>
        <w:t>0.501</w:t>
      </w:r>
      <w:r w:rsidRPr="00E6311C">
        <w:t xml:space="preserve"> of </w:t>
      </w:r>
      <w:r>
        <w:t>2 CFR</w:t>
      </w:r>
      <w:r w:rsidRPr="00E6311C">
        <w:t>) during the fiscal year, it must obtain a single audit (or program-specific audit when administering only one federal program) in accordance</w:t>
      </w:r>
      <w:r>
        <w:t xml:space="preserve"> with </w:t>
      </w:r>
      <w:r>
        <w:rPr>
          <w:rFonts w:eastAsia="Calibri"/>
        </w:rPr>
        <w:t>2 CFR Subpart F (Sections 200.500 - 200.521</w:t>
      </w:r>
      <w:r w:rsidRPr="00E6311C">
        <w:t xml:space="preserve">.  The audit must be performed by an independent auditor, in accordance with </w:t>
      </w:r>
      <w:r w:rsidRPr="00E6311C">
        <w:lastRenderedPageBreak/>
        <w:t xml:space="preserve">Generally Accepted Government Auditing Standards (GAGAS). The applicable reporting package described below must be submitted to the </w:t>
      </w:r>
      <w:r>
        <w:t>PIHP</w:t>
      </w:r>
      <w:r w:rsidRPr="00E6311C">
        <w:t xml:space="preserve"> ninety (90) days </w:t>
      </w:r>
      <w:proofErr w:type="gramStart"/>
      <w:r w:rsidRPr="00E6311C">
        <w:t>of</w:t>
      </w:r>
      <w:proofErr w:type="gramEnd"/>
      <w:r w:rsidRPr="00E6311C">
        <w:t xml:space="preserve"> the close of the fiscal year.</w:t>
      </w:r>
    </w:p>
    <w:p w14:paraId="2DF98640" w14:textId="77777777" w:rsidR="00A3620F" w:rsidRPr="00E6311C" w:rsidRDefault="00A3620F" w:rsidP="00A3620F">
      <w:pPr>
        <w:spacing w:after="0"/>
        <w:jc w:val="both"/>
      </w:pPr>
    </w:p>
    <w:p w14:paraId="58A01EDD" w14:textId="77777777" w:rsidR="00A3620F" w:rsidRPr="00E6311C" w:rsidRDefault="00A3620F" w:rsidP="00A3620F">
      <w:pPr>
        <w:spacing w:after="0"/>
        <w:jc w:val="both"/>
      </w:pPr>
      <w:r w:rsidRPr="00E6311C">
        <w:t xml:space="preserve">If CONTRACTOR is subject to Single Audit (even if federal funding received from, or indirectly from, </w:t>
      </w:r>
      <w:r>
        <w:t>MDHHS</w:t>
      </w:r>
      <w:r w:rsidRPr="00E6311C">
        <w:t xml:space="preserve"> is less than </w:t>
      </w:r>
      <w:r>
        <w:t>$750,000</w:t>
      </w:r>
      <w:r w:rsidRPr="00E6311C">
        <w:t>.00), the reporting package includes:</w:t>
      </w:r>
    </w:p>
    <w:p w14:paraId="7CD6B342" w14:textId="77777777" w:rsidR="00A3620F" w:rsidRPr="008D397F" w:rsidRDefault="00A3620F" w:rsidP="00A3620F">
      <w:pPr>
        <w:pStyle w:val="ListParagraph"/>
        <w:numPr>
          <w:ilvl w:val="0"/>
          <w:numId w:val="38"/>
        </w:numPr>
        <w:spacing w:after="0"/>
      </w:pPr>
      <w:r w:rsidRPr="008D397F">
        <w:t>The single audit reporting package described in 2 CFR Subpart F (Sections 200.500 - 200.521), including the Corrective Action Plan;</w:t>
      </w:r>
    </w:p>
    <w:p w14:paraId="53A7DE71" w14:textId="77777777" w:rsidR="00A3620F" w:rsidRPr="00E6311C" w:rsidRDefault="00A3620F" w:rsidP="00A3620F">
      <w:pPr>
        <w:widowControl w:val="0"/>
        <w:numPr>
          <w:ilvl w:val="0"/>
          <w:numId w:val="38"/>
        </w:numPr>
        <w:spacing w:after="0"/>
        <w:contextualSpacing/>
        <w:jc w:val="both"/>
        <w:rPr>
          <w:rFonts w:eastAsia="Calibri"/>
        </w:rPr>
      </w:pPr>
      <w:r w:rsidRPr="00E6311C">
        <w:rPr>
          <w:rFonts w:eastAsia="Calibri"/>
        </w:rPr>
        <w:t>Supplemental Audit Schedules A and B; and</w:t>
      </w:r>
    </w:p>
    <w:p w14:paraId="6A0D6B71" w14:textId="77777777" w:rsidR="00A3620F" w:rsidRPr="00E6311C" w:rsidRDefault="00A3620F" w:rsidP="00A3620F">
      <w:pPr>
        <w:widowControl w:val="0"/>
        <w:numPr>
          <w:ilvl w:val="0"/>
          <w:numId w:val="38"/>
        </w:numPr>
        <w:spacing w:after="0"/>
        <w:contextualSpacing/>
        <w:jc w:val="both"/>
        <w:rPr>
          <w:rFonts w:eastAsia="Calibri"/>
        </w:rPr>
      </w:pPr>
      <w:r w:rsidRPr="00E6311C">
        <w:rPr>
          <w:rFonts w:eastAsia="Calibri"/>
        </w:rPr>
        <w:t>Management letter, if one is issued, and management’s response.</w:t>
      </w:r>
    </w:p>
    <w:p w14:paraId="1FDFB874" w14:textId="77777777" w:rsidR="00A3620F" w:rsidRPr="00E6311C" w:rsidRDefault="00A3620F" w:rsidP="00A3620F">
      <w:pPr>
        <w:spacing w:after="0"/>
        <w:jc w:val="both"/>
      </w:pPr>
    </w:p>
    <w:p w14:paraId="65481CB9" w14:textId="7FF591F3" w:rsidR="00A3620F" w:rsidRPr="00E6311C" w:rsidRDefault="00A3620F" w:rsidP="00A3620F">
      <w:pPr>
        <w:spacing w:after="0"/>
        <w:jc w:val="both"/>
      </w:pPr>
      <w:r w:rsidRPr="00E6311C">
        <w:t xml:space="preserve">If CONTRACTOR is exempt from Single Audit, but spends </w:t>
      </w:r>
      <w:r>
        <w:t>$750,000</w:t>
      </w:r>
      <w:r w:rsidRPr="00E6311C">
        <w:t xml:space="preserve">.00 or more in total funding from, or indirectly from, </w:t>
      </w:r>
      <w:r>
        <w:t>MDHHS</w:t>
      </w:r>
      <w:r w:rsidRPr="00E6311C">
        <w:t xml:space="preserve"> in state and federal grant funding, the reporting package includes:</w:t>
      </w:r>
      <w:r>
        <w:tab/>
      </w:r>
    </w:p>
    <w:p w14:paraId="1A82DFDE" w14:textId="77777777" w:rsidR="00A3620F" w:rsidRDefault="00A3620F" w:rsidP="00A3620F">
      <w:pPr>
        <w:widowControl w:val="0"/>
        <w:numPr>
          <w:ilvl w:val="0"/>
          <w:numId w:val="39"/>
        </w:numPr>
        <w:spacing w:after="0"/>
        <w:contextualSpacing/>
        <w:jc w:val="both"/>
        <w:rPr>
          <w:rFonts w:eastAsia="Calibri"/>
        </w:rPr>
      </w:pPr>
      <w:r w:rsidRPr="00E6311C">
        <w:rPr>
          <w:rFonts w:eastAsia="Calibri"/>
        </w:rPr>
        <w:t xml:space="preserve">The financial statement audit prepared in accordance with </w:t>
      </w:r>
      <w:proofErr w:type="gramStart"/>
      <w:r w:rsidRPr="00E6311C">
        <w:rPr>
          <w:rFonts w:eastAsia="Calibri"/>
        </w:rPr>
        <w:t>GAGAS;</w:t>
      </w:r>
      <w:proofErr w:type="gramEnd"/>
    </w:p>
    <w:p w14:paraId="29D30863" w14:textId="77777777" w:rsidR="00A3620F" w:rsidRDefault="00A3620F" w:rsidP="00A3620F">
      <w:pPr>
        <w:widowControl w:val="0"/>
        <w:numPr>
          <w:ilvl w:val="0"/>
          <w:numId w:val="39"/>
        </w:numPr>
        <w:spacing w:after="0"/>
        <w:contextualSpacing/>
        <w:jc w:val="both"/>
        <w:rPr>
          <w:rFonts w:eastAsia="Calibri"/>
        </w:rPr>
      </w:pPr>
      <w:r w:rsidRPr="008D397F">
        <w:rPr>
          <w:rFonts w:eastAsia="Calibri"/>
        </w:rPr>
        <w:t>Supplemental Audit Schedules A and B; and</w:t>
      </w:r>
    </w:p>
    <w:p w14:paraId="1FF59569" w14:textId="77777777" w:rsidR="00A3620F" w:rsidRPr="008D397F" w:rsidRDefault="00A3620F" w:rsidP="00A3620F">
      <w:pPr>
        <w:widowControl w:val="0"/>
        <w:numPr>
          <w:ilvl w:val="0"/>
          <w:numId w:val="39"/>
        </w:numPr>
        <w:spacing w:after="0"/>
        <w:contextualSpacing/>
        <w:jc w:val="both"/>
        <w:rPr>
          <w:rFonts w:eastAsia="Calibri"/>
        </w:rPr>
      </w:pPr>
      <w:r w:rsidRPr="008D397F">
        <w:rPr>
          <w:rFonts w:eastAsia="Calibri"/>
        </w:rPr>
        <w:t>Management letter, if one is issued, and management’s response.</w:t>
      </w:r>
    </w:p>
    <w:p w14:paraId="2B718FA6" w14:textId="77777777" w:rsidR="00A3620F" w:rsidRPr="00E6311C" w:rsidRDefault="00A3620F" w:rsidP="00A3620F">
      <w:pPr>
        <w:spacing w:after="0"/>
        <w:jc w:val="both"/>
      </w:pPr>
    </w:p>
    <w:p w14:paraId="31D21C23" w14:textId="302C468C" w:rsidR="00A3620F" w:rsidRPr="00E6311C" w:rsidRDefault="00A3620F" w:rsidP="00A3620F">
      <w:pPr>
        <w:spacing w:after="0"/>
        <w:jc w:val="both"/>
      </w:pPr>
      <w:r w:rsidRPr="00E6311C">
        <w:t xml:space="preserve">If CONTRACTOR is exempt from Single Audit, and spends less than </w:t>
      </w:r>
      <w:r>
        <w:t>$750,000</w:t>
      </w:r>
      <w:r w:rsidRPr="00E6311C">
        <w:t xml:space="preserve">.00 in total funding from </w:t>
      </w:r>
      <w:r>
        <w:t>MDHHS</w:t>
      </w:r>
      <w:r w:rsidRPr="00E6311C">
        <w:t xml:space="preserve"> in state and federal grant funding, but a financial statement audit includes disclosures that may negatively impact </w:t>
      </w:r>
      <w:r>
        <w:t>MDHHS</w:t>
      </w:r>
      <w:r w:rsidRPr="00E6311C">
        <w:t>-funded programs, including but not limited to, fraud, going concern uncertainties, and financial statement misstatements, the reporting package includes:</w:t>
      </w:r>
    </w:p>
    <w:p w14:paraId="648E3411" w14:textId="77777777" w:rsidR="00A3620F" w:rsidRPr="00E6311C" w:rsidRDefault="00A3620F" w:rsidP="00A3620F">
      <w:pPr>
        <w:widowControl w:val="0"/>
        <w:numPr>
          <w:ilvl w:val="0"/>
          <w:numId w:val="40"/>
        </w:numPr>
        <w:spacing w:after="0"/>
        <w:contextualSpacing/>
        <w:jc w:val="both"/>
        <w:rPr>
          <w:rFonts w:eastAsia="Calibri"/>
        </w:rPr>
      </w:pPr>
      <w:r w:rsidRPr="00E6311C">
        <w:rPr>
          <w:rFonts w:eastAsia="Calibri"/>
        </w:rPr>
        <w:t>The financial statement audit prepared in accordance with GA</w:t>
      </w:r>
      <w:r>
        <w:rPr>
          <w:rFonts w:eastAsia="Calibri"/>
        </w:rPr>
        <w:t>G</w:t>
      </w:r>
      <w:r w:rsidRPr="00E6311C">
        <w:rPr>
          <w:rFonts w:eastAsia="Calibri"/>
        </w:rPr>
        <w:t>AS; and</w:t>
      </w:r>
    </w:p>
    <w:p w14:paraId="3E7069B6" w14:textId="77777777" w:rsidR="00A3620F" w:rsidRPr="00E6311C" w:rsidRDefault="00A3620F" w:rsidP="00A3620F">
      <w:pPr>
        <w:widowControl w:val="0"/>
        <w:numPr>
          <w:ilvl w:val="0"/>
          <w:numId w:val="40"/>
        </w:numPr>
        <w:spacing w:after="0"/>
        <w:contextualSpacing/>
        <w:jc w:val="both"/>
        <w:rPr>
          <w:rFonts w:eastAsia="Calibri"/>
        </w:rPr>
      </w:pPr>
      <w:r w:rsidRPr="00E6311C">
        <w:rPr>
          <w:rFonts w:eastAsia="Calibri"/>
        </w:rPr>
        <w:t>Management letter, if one is issued, and management’s response.</w:t>
      </w:r>
    </w:p>
    <w:p w14:paraId="7994366B" w14:textId="77777777" w:rsidR="00A3620F" w:rsidRPr="00E6311C" w:rsidRDefault="00A3620F" w:rsidP="00A3620F">
      <w:pPr>
        <w:spacing w:after="0"/>
        <w:jc w:val="both"/>
      </w:pPr>
    </w:p>
    <w:p w14:paraId="6C965372" w14:textId="736DA3C2" w:rsidR="00A3620F" w:rsidRPr="00E6311C" w:rsidRDefault="00A3620F" w:rsidP="00A3620F">
      <w:pPr>
        <w:spacing w:after="0"/>
        <w:jc w:val="both"/>
      </w:pPr>
      <w:r w:rsidRPr="00E6311C">
        <w:t xml:space="preserve">If CONTRACTOR is exempt from Single Audit and spends less than </w:t>
      </w:r>
      <w:r>
        <w:t>$750,000</w:t>
      </w:r>
      <w:r w:rsidRPr="00E6311C">
        <w:t xml:space="preserve">.00 in total funding from </w:t>
      </w:r>
      <w:r>
        <w:t>MDHHS</w:t>
      </w:r>
      <w:r w:rsidRPr="00E6311C">
        <w:t xml:space="preserve"> in state and federal grant funding, and the financial statement audit does not include any disclosures that may negatively impact </w:t>
      </w:r>
      <w:r>
        <w:t>MDHHS</w:t>
      </w:r>
      <w:r w:rsidRPr="00E6311C">
        <w:t>-funded programs, the reporting package includes:</w:t>
      </w:r>
    </w:p>
    <w:p w14:paraId="5E0C350C" w14:textId="77777777" w:rsidR="00A3620F" w:rsidRPr="00E6311C" w:rsidRDefault="00A3620F" w:rsidP="00A3620F">
      <w:pPr>
        <w:widowControl w:val="0"/>
        <w:numPr>
          <w:ilvl w:val="0"/>
          <w:numId w:val="41"/>
        </w:numPr>
        <w:spacing w:after="0"/>
        <w:contextualSpacing/>
        <w:jc w:val="both"/>
        <w:rPr>
          <w:rFonts w:eastAsia="Calibri"/>
        </w:rPr>
      </w:pPr>
      <w:r w:rsidRPr="00E6311C">
        <w:rPr>
          <w:rFonts w:eastAsia="Calibri"/>
        </w:rPr>
        <w:t>An Audit Status Notification Letter certifying the exemptions.</w:t>
      </w:r>
    </w:p>
    <w:p w14:paraId="155BF849" w14:textId="77777777" w:rsidR="00A3620F" w:rsidRPr="00E6311C" w:rsidRDefault="00A3620F" w:rsidP="00A3620F">
      <w:pPr>
        <w:spacing w:after="0"/>
        <w:jc w:val="both"/>
      </w:pPr>
    </w:p>
    <w:p w14:paraId="0450C3B8" w14:textId="77777777" w:rsidR="00A3620F" w:rsidRPr="00E6311C" w:rsidRDefault="00A3620F" w:rsidP="00A3620F">
      <w:pPr>
        <w:spacing w:after="0"/>
        <w:jc w:val="both"/>
      </w:pPr>
      <w:r w:rsidRPr="00E6311C">
        <w:t xml:space="preserve">This does not, however, relieve </w:t>
      </w:r>
      <w:proofErr w:type="gramStart"/>
      <w:r w:rsidRPr="00E6311C">
        <w:t>CONTRACTOR</w:t>
      </w:r>
      <w:proofErr w:type="gramEnd"/>
      <w:r w:rsidRPr="00E6311C">
        <w:t xml:space="preserve"> of the obligation to obtain an annual financial audit in accordance with </w:t>
      </w:r>
      <w:r>
        <w:t xml:space="preserve">Article XII </w:t>
      </w:r>
      <w:r w:rsidRPr="00E6311C">
        <w:t>Section A</w:t>
      </w:r>
      <w:r>
        <w:t>:</w:t>
      </w:r>
      <w:r w:rsidRPr="00E6311C">
        <w:t xml:space="preserve"> </w:t>
      </w:r>
      <w:r>
        <w:t>Annual Independent Financial Audit</w:t>
      </w:r>
      <w:r w:rsidRPr="00E6311C">
        <w:t>.</w:t>
      </w:r>
    </w:p>
    <w:p w14:paraId="297109FD" w14:textId="77777777" w:rsidR="00A3620F" w:rsidRDefault="00A3620F" w:rsidP="00A3620F">
      <w:pPr>
        <w:spacing w:after="0"/>
        <w:jc w:val="both"/>
      </w:pPr>
    </w:p>
    <w:p w14:paraId="709905D3" w14:textId="77777777" w:rsidR="00B3394A" w:rsidRPr="00E6311C" w:rsidRDefault="00A3620F" w:rsidP="00A3620F">
      <w:pPr>
        <w:spacing w:after="0"/>
        <w:jc w:val="both"/>
      </w:pPr>
      <w:r>
        <w:t>CONTRACTOR</w:t>
      </w:r>
      <w:r w:rsidRPr="003908E9">
        <w:t xml:space="preserve"> must </w:t>
      </w:r>
      <w:r>
        <w:t xml:space="preserve">also </w:t>
      </w:r>
      <w:r w:rsidRPr="003908E9">
        <w:t>comply with all requirements contained in the MDHHS Substance Abuse Prevention and Treatment Audit Guidelines, current edition, as issued by the MDHHS</w:t>
      </w:r>
      <w:r>
        <w:t xml:space="preserve"> </w:t>
      </w:r>
      <w:r w:rsidRPr="003908E9">
        <w:t>Bureau of Audit, Reimbursement, and Quality Assurance.</w:t>
      </w:r>
    </w:p>
    <w:p w14:paraId="39816477" w14:textId="77777777" w:rsidR="00A3620F" w:rsidRDefault="00A3620F" w:rsidP="00FC2227">
      <w:pPr>
        <w:pStyle w:val="Heading1"/>
        <w:spacing w:line="276" w:lineRule="auto"/>
      </w:pPr>
      <w:bookmarkStart w:id="123" w:name="_Toc370467537"/>
      <w:bookmarkStart w:id="124" w:name="_Toc371580850"/>
      <w:bookmarkEnd w:id="101"/>
    </w:p>
    <w:p w14:paraId="4EDDD649" w14:textId="77777777" w:rsidR="001900B9" w:rsidRDefault="001900B9" w:rsidP="001900B9"/>
    <w:p w14:paraId="586FFCE3" w14:textId="77777777" w:rsidR="001900B9" w:rsidRPr="001900B9" w:rsidRDefault="001900B9" w:rsidP="001900B9"/>
    <w:p w14:paraId="33F809F7" w14:textId="77777777" w:rsidR="00FC2227" w:rsidRDefault="00C247EA" w:rsidP="00FC2227">
      <w:pPr>
        <w:pStyle w:val="Heading1"/>
        <w:spacing w:line="276" w:lineRule="auto"/>
      </w:pPr>
      <w:bookmarkStart w:id="125" w:name="_Toc124867302"/>
      <w:r>
        <w:lastRenderedPageBreak/>
        <w:t>ARTICLE XI</w:t>
      </w:r>
      <w:r w:rsidR="009B0C58">
        <w:t>II</w:t>
      </w:r>
      <w:r>
        <w:t xml:space="preserve">: </w:t>
      </w:r>
      <w:r w:rsidR="00FC2227">
        <w:t xml:space="preserve">SUD </w:t>
      </w:r>
      <w:r>
        <w:t>LICENSURE</w:t>
      </w:r>
      <w:bookmarkEnd w:id="125"/>
    </w:p>
    <w:p w14:paraId="4DA30F50" w14:textId="77777777" w:rsidR="00FC2227" w:rsidRPr="00FC2227" w:rsidRDefault="00FC2227" w:rsidP="00FC2227">
      <w:pPr>
        <w:spacing w:after="0"/>
      </w:pPr>
    </w:p>
    <w:p w14:paraId="66CF07F5" w14:textId="13F8B9C8" w:rsidR="00ED33B7" w:rsidRDefault="00ED33B7" w:rsidP="00FC2227">
      <w:pPr>
        <w:jc w:val="both"/>
      </w:pPr>
      <w:r w:rsidRPr="00ED33B7">
        <w:t xml:space="preserve">CONTRACTOR shall assure obtaining and maintaining appropriate licensure for the service provided as required by Section 6234 of P.A. 501 of 2012, as amended for substance use disorder prevention services. All providers covered under this agreement will ensure licensure and credentialing of provider staff per the requirements of this agreement. </w:t>
      </w:r>
    </w:p>
    <w:p w14:paraId="038F4DF4" w14:textId="2DA4290B" w:rsidR="00C247EA" w:rsidRDefault="00C247EA" w:rsidP="00FC2227">
      <w:pPr>
        <w:jc w:val="both"/>
      </w:pPr>
      <w:r>
        <w:t xml:space="preserve">CONTRACTOR must provide written notice to the PIHP within </w:t>
      </w:r>
      <w:r w:rsidR="0006694C">
        <w:t>twenty-four</w:t>
      </w:r>
      <w:r>
        <w:t xml:space="preserve"> (24) hours of CONTRACTOR’s license status being changed, suspended, </w:t>
      </w:r>
      <w:proofErr w:type="gramStart"/>
      <w:r>
        <w:t>revoked</w:t>
      </w:r>
      <w:proofErr w:type="gramEnd"/>
      <w:r>
        <w:t xml:space="preserve"> or terminated.</w:t>
      </w:r>
    </w:p>
    <w:p w14:paraId="2C8B2591" w14:textId="77777777" w:rsidR="005D2980" w:rsidRDefault="005D2980" w:rsidP="00FC2227">
      <w:pPr>
        <w:jc w:val="both"/>
      </w:pPr>
    </w:p>
    <w:p w14:paraId="54187457" w14:textId="77777777" w:rsidR="00C247EA" w:rsidRPr="00E6311C" w:rsidRDefault="12F79440" w:rsidP="00E3251C">
      <w:pPr>
        <w:pStyle w:val="Heading1"/>
        <w:spacing w:line="276" w:lineRule="auto"/>
      </w:pPr>
      <w:bookmarkStart w:id="126" w:name="_Toc124867303"/>
      <w:bookmarkEnd w:id="123"/>
      <w:bookmarkEnd w:id="124"/>
      <w:r>
        <w:t>ARTICLE XIV: PERFORMANCE IMPROVEMENT / QUALITY IMPROVEMENT</w:t>
      </w:r>
      <w:bookmarkEnd w:id="126"/>
    </w:p>
    <w:p w14:paraId="49341010" w14:textId="77777777" w:rsidR="00C247EA" w:rsidRPr="00E6311C" w:rsidRDefault="00C247EA" w:rsidP="00E3251C">
      <w:pPr>
        <w:keepNext/>
        <w:spacing w:after="0"/>
        <w:jc w:val="center"/>
        <w:outlineLvl w:val="0"/>
        <w:rPr>
          <w:b/>
          <w:bCs/>
          <w:color w:val="000000"/>
          <w:sz w:val="24"/>
          <w:szCs w:val="32"/>
          <w:lang w:val="x-none" w:eastAsia="x-none"/>
        </w:rPr>
      </w:pPr>
    </w:p>
    <w:p w14:paraId="1880B425" w14:textId="16FA7BE7" w:rsidR="008A1E6E" w:rsidRDefault="005D2980" w:rsidP="00E3251C">
      <w:pPr>
        <w:spacing w:after="0"/>
        <w:jc w:val="both"/>
      </w:pPr>
      <w:r w:rsidRPr="005D2980">
        <w:t>The CONTRACTOR shall comply with the following and develop, implement, and monitor a continuous performance improvement Program that is conducted in accordance with the PIHP's Quality Assessment and Performance Improvement Program (QAPIP) by participating as needed in PIHP’s QAPIP projects and activities where relevant to this agreement.</w:t>
      </w:r>
    </w:p>
    <w:p w14:paraId="4218E2D5" w14:textId="77777777" w:rsidR="005D2980" w:rsidRDefault="005D2980" w:rsidP="00E3251C">
      <w:pPr>
        <w:spacing w:after="0"/>
        <w:jc w:val="both"/>
      </w:pPr>
    </w:p>
    <w:p w14:paraId="0117233D" w14:textId="77777777" w:rsidR="005D2980" w:rsidRPr="00E6311C" w:rsidRDefault="005D2980" w:rsidP="00E3251C">
      <w:pPr>
        <w:spacing w:after="0"/>
        <w:jc w:val="both"/>
      </w:pPr>
    </w:p>
    <w:p w14:paraId="1C8BA5EB" w14:textId="77777777" w:rsidR="00C247EA" w:rsidRPr="00E6311C" w:rsidRDefault="00C247EA" w:rsidP="00E3251C">
      <w:pPr>
        <w:pStyle w:val="Heading1"/>
        <w:spacing w:line="276" w:lineRule="auto"/>
      </w:pPr>
      <w:bookmarkStart w:id="127" w:name="_Toc124867304"/>
      <w:r w:rsidRPr="00E6311C">
        <w:t>ARTICLE XV: INDEPENDENT CONTRACTOR</w:t>
      </w:r>
      <w:bookmarkEnd w:id="127"/>
    </w:p>
    <w:p w14:paraId="3468DDDF" w14:textId="77777777" w:rsidR="00C247EA" w:rsidRPr="00E6311C" w:rsidRDefault="00C247EA" w:rsidP="00E3251C">
      <w:pPr>
        <w:keepNext/>
        <w:spacing w:after="0"/>
        <w:jc w:val="center"/>
        <w:outlineLvl w:val="0"/>
        <w:rPr>
          <w:b/>
          <w:bCs/>
          <w:color w:val="000000"/>
          <w:sz w:val="24"/>
          <w:szCs w:val="32"/>
          <w:lang w:val="x-none" w:eastAsia="x-none"/>
        </w:rPr>
      </w:pPr>
    </w:p>
    <w:p w14:paraId="36148203" w14:textId="77777777" w:rsidR="00C247EA" w:rsidRPr="00E6311C" w:rsidRDefault="00C247EA" w:rsidP="00E3251C">
      <w:pPr>
        <w:spacing w:after="0"/>
        <w:jc w:val="both"/>
      </w:pPr>
      <w:r w:rsidRPr="00E6311C">
        <w:t xml:space="preserve">It is expressly understood and agreed that CONTRACTOR is an independent contractor.  The employees, servants, and agents of CONTRACTOR shall in no way be deemed to be and shall not hold themselves out as employees, servants or agents of </w:t>
      </w:r>
      <w:r>
        <w:t>PIHP</w:t>
      </w:r>
      <w:r w:rsidRPr="00E6311C">
        <w:t xml:space="preserve"> and shall not be entitled to any fringe benefits of </w:t>
      </w:r>
      <w:r>
        <w:t>PIHP</w:t>
      </w:r>
      <w:r w:rsidRPr="00E6311C">
        <w:t>, including but not limited to, health and accident insurance, life insurance, paid vacation or sick leave, or longevity. CONTRACTOR shall be responsible for payment of compensation due and owing its officers, employees, servants, and agents for services they have performed under this Contract and for withholding and payment of all applicable taxes, including but not limited to, income and social security taxes, to the proper federal, state, and local governments.</w:t>
      </w:r>
    </w:p>
    <w:p w14:paraId="4BCC8A4D" w14:textId="77777777" w:rsidR="00C247EA" w:rsidRPr="00E6311C" w:rsidRDefault="00C247EA" w:rsidP="00E3251C">
      <w:pPr>
        <w:spacing w:after="0"/>
        <w:jc w:val="both"/>
      </w:pPr>
    </w:p>
    <w:p w14:paraId="00E28451" w14:textId="465F50B7" w:rsidR="00C247EA" w:rsidRPr="00E6311C" w:rsidRDefault="009B0C58" w:rsidP="00E3251C">
      <w:pPr>
        <w:pStyle w:val="Heading1"/>
        <w:spacing w:line="276" w:lineRule="auto"/>
      </w:pPr>
      <w:bookmarkStart w:id="128" w:name="_Toc370467540"/>
      <w:bookmarkStart w:id="129" w:name="_Toc371580853"/>
      <w:bookmarkStart w:id="130" w:name="_Toc124867305"/>
      <w:r>
        <w:t>ARTICLE XV</w:t>
      </w:r>
      <w:r w:rsidR="00C247EA" w:rsidRPr="00E6311C">
        <w:t xml:space="preserve">I: </w:t>
      </w:r>
      <w:r w:rsidR="00AB38A5">
        <w:t xml:space="preserve"> </w:t>
      </w:r>
      <w:r w:rsidR="00C247EA" w:rsidRPr="00E6311C">
        <w:t>PERSONNEL</w:t>
      </w:r>
      <w:bookmarkEnd w:id="128"/>
      <w:bookmarkEnd w:id="129"/>
      <w:bookmarkEnd w:id="130"/>
    </w:p>
    <w:p w14:paraId="0CFAD0D3" w14:textId="77777777" w:rsidR="00C247EA" w:rsidRPr="00E6311C" w:rsidRDefault="00C247EA" w:rsidP="00E3251C">
      <w:pPr>
        <w:keepNext/>
        <w:spacing w:after="0"/>
        <w:jc w:val="center"/>
        <w:outlineLvl w:val="0"/>
        <w:rPr>
          <w:b/>
          <w:bCs/>
          <w:color w:val="000000"/>
          <w:lang w:val="x-none" w:eastAsia="x-none"/>
        </w:rPr>
      </w:pPr>
    </w:p>
    <w:p w14:paraId="0D29E761" w14:textId="77777777" w:rsidR="00C247EA" w:rsidRPr="00E6311C" w:rsidRDefault="00C247EA" w:rsidP="00363468">
      <w:pPr>
        <w:pStyle w:val="Heading3"/>
        <w:numPr>
          <w:ilvl w:val="0"/>
          <w:numId w:val="20"/>
        </w:numPr>
        <w:spacing w:line="276" w:lineRule="auto"/>
      </w:pPr>
      <w:bookmarkStart w:id="131" w:name="_Toc370467541"/>
      <w:bookmarkStart w:id="132" w:name="_Toc371580854"/>
      <w:bookmarkStart w:id="133" w:name="_Toc124867306"/>
      <w:r w:rsidRPr="00E6311C">
        <w:t>SUBCONTRACTED PERSONNEL RECORDS:</w:t>
      </w:r>
      <w:bookmarkEnd w:id="131"/>
      <w:bookmarkEnd w:id="132"/>
      <w:bookmarkEnd w:id="133"/>
    </w:p>
    <w:p w14:paraId="1B9E201D" w14:textId="77777777" w:rsidR="00C247EA" w:rsidRPr="00E6311C" w:rsidRDefault="00C247EA" w:rsidP="00E3251C">
      <w:pPr>
        <w:keepNext/>
        <w:spacing w:after="0"/>
        <w:outlineLvl w:val="2"/>
        <w:rPr>
          <w:b/>
          <w:bCs/>
          <w:smallCaps/>
          <w:color w:val="000000"/>
          <w:sz w:val="20"/>
          <w:szCs w:val="26"/>
          <w:lang w:val="x-none" w:eastAsia="x-none"/>
        </w:rPr>
      </w:pPr>
    </w:p>
    <w:p w14:paraId="1C42A648" w14:textId="77777777" w:rsidR="00C247EA" w:rsidRPr="00E6311C" w:rsidRDefault="00C247EA" w:rsidP="00E3251C">
      <w:pPr>
        <w:spacing w:after="0"/>
        <w:jc w:val="both"/>
      </w:pPr>
      <w:r w:rsidRPr="00E6311C">
        <w:t xml:space="preserve">If the CONTRACTOR subcontracts for personnel who provide services to </w:t>
      </w:r>
      <w:r>
        <w:t>PIHP</w:t>
      </w:r>
      <w:r w:rsidRPr="00E6311C">
        <w:t xml:space="preserve"> consumers, those subcontracted staff must meet all staff qualification and training requirements set forth in this contract. Clear and easily accessible personnel records for all staff, including subcontracted staff that </w:t>
      </w:r>
      <w:proofErr w:type="gramStart"/>
      <w:r w:rsidRPr="00E6311C">
        <w:t>provides</w:t>
      </w:r>
      <w:proofErr w:type="gramEnd"/>
      <w:r w:rsidRPr="00E6311C">
        <w:t xml:space="preserve"> services to </w:t>
      </w:r>
      <w:r>
        <w:t>PIHP</w:t>
      </w:r>
      <w:r w:rsidRPr="00E6311C">
        <w:t xml:space="preserve"> consumers, must be maintained by CONTRACTOR. CONTRACTOR shall have a copy of said personnel records easily accessible and available for review by </w:t>
      </w:r>
      <w:r>
        <w:t>PIHP</w:t>
      </w:r>
      <w:r w:rsidRPr="00E6311C">
        <w:t xml:space="preserve"> on-site at CONTRACTOR’s office during normal business hours upon request.</w:t>
      </w:r>
    </w:p>
    <w:p w14:paraId="43F1DAA8" w14:textId="77777777" w:rsidR="00C247EA" w:rsidRPr="00E6311C" w:rsidRDefault="00C247EA" w:rsidP="00E3251C">
      <w:pPr>
        <w:spacing w:after="0"/>
        <w:jc w:val="both"/>
      </w:pPr>
    </w:p>
    <w:p w14:paraId="305E2D98" w14:textId="77777777" w:rsidR="00C247EA" w:rsidRPr="00E6311C" w:rsidRDefault="00C247EA" w:rsidP="00E3251C">
      <w:pPr>
        <w:pStyle w:val="Heading3"/>
        <w:spacing w:line="276" w:lineRule="auto"/>
      </w:pPr>
      <w:bookmarkStart w:id="134" w:name="_Toc370467542"/>
      <w:bookmarkStart w:id="135" w:name="_Toc371580855"/>
      <w:bookmarkStart w:id="136" w:name="_Toc124867307"/>
      <w:r w:rsidRPr="00E6311C">
        <w:t>HIRING OTHER PARTY'S EMPLOYEES:</w:t>
      </w:r>
      <w:bookmarkEnd w:id="134"/>
      <w:bookmarkEnd w:id="135"/>
      <w:bookmarkEnd w:id="136"/>
    </w:p>
    <w:p w14:paraId="2807F830" w14:textId="77777777" w:rsidR="00C247EA" w:rsidRPr="00E6311C" w:rsidRDefault="00C247EA" w:rsidP="00E3251C">
      <w:pPr>
        <w:keepNext/>
        <w:spacing w:after="0"/>
        <w:outlineLvl w:val="2"/>
        <w:rPr>
          <w:b/>
          <w:bCs/>
          <w:smallCaps/>
          <w:color w:val="000000"/>
          <w:sz w:val="20"/>
          <w:szCs w:val="26"/>
          <w:lang w:val="x-none" w:eastAsia="x-none"/>
        </w:rPr>
      </w:pPr>
    </w:p>
    <w:p w14:paraId="54C9065A" w14:textId="77777777" w:rsidR="00C247EA" w:rsidRPr="00E6311C" w:rsidRDefault="12F79440" w:rsidP="00E3251C">
      <w:pPr>
        <w:spacing w:after="0"/>
        <w:jc w:val="both"/>
      </w:pPr>
      <w:r>
        <w:t xml:space="preserve">Neither party shall hire an employee of the other party without first supplying the other </w:t>
      </w:r>
      <w:proofErr w:type="gramStart"/>
      <w:r>
        <w:t>party</w:t>
      </w:r>
      <w:proofErr w:type="gramEnd"/>
      <w:r>
        <w:t xml:space="preserve"> prior written notification that the employee will be employed concurrently with both parties.</w:t>
      </w:r>
    </w:p>
    <w:p w14:paraId="3F059E63" w14:textId="77777777" w:rsidR="00C247EA" w:rsidRPr="00E6311C" w:rsidRDefault="00C247EA" w:rsidP="00E3251C">
      <w:pPr>
        <w:spacing w:after="0"/>
        <w:jc w:val="both"/>
      </w:pPr>
    </w:p>
    <w:p w14:paraId="559A00D3" w14:textId="77777777" w:rsidR="00C247EA" w:rsidRPr="00E6311C" w:rsidRDefault="00C247EA" w:rsidP="00E3251C">
      <w:pPr>
        <w:pStyle w:val="Heading3"/>
        <w:spacing w:line="276" w:lineRule="auto"/>
      </w:pPr>
      <w:bookmarkStart w:id="137" w:name="_Toc370467543"/>
      <w:bookmarkStart w:id="138" w:name="_Toc371580856"/>
      <w:bookmarkStart w:id="139" w:name="_Toc124867308"/>
      <w:r w:rsidRPr="00E6311C">
        <w:t>SUFFICIENT STAFFING LEVELS AND RECORDS:</w:t>
      </w:r>
      <w:bookmarkEnd w:id="137"/>
      <w:bookmarkEnd w:id="138"/>
      <w:bookmarkEnd w:id="139"/>
    </w:p>
    <w:p w14:paraId="101E75B9" w14:textId="77777777" w:rsidR="00C247EA" w:rsidRPr="00E6311C" w:rsidRDefault="00C247EA" w:rsidP="00E3251C">
      <w:pPr>
        <w:keepNext/>
        <w:spacing w:after="0"/>
        <w:outlineLvl w:val="2"/>
        <w:rPr>
          <w:b/>
          <w:bCs/>
          <w:smallCaps/>
          <w:color w:val="000000"/>
          <w:sz w:val="20"/>
          <w:szCs w:val="26"/>
          <w:lang w:val="x-none" w:eastAsia="x-none"/>
        </w:rPr>
      </w:pPr>
    </w:p>
    <w:p w14:paraId="7B96F03A" w14:textId="77777777" w:rsidR="00C247EA" w:rsidRDefault="00C247EA" w:rsidP="00E3251C">
      <w:pPr>
        <w:spacing w:after="0"/>
        <w:jc w:val="both"/>
      </w:pPr>
      <w:r w:rsidRPr="00E6311C">
        <w:t xml:space="preserve">CONTRACTOR shall maintain a sufficient level of staffing in accordance with the level of care required by consumers served under this Contract, and further shall maintain timekeeping records to sufficiently document all staffing hours.  Upon request, the CONTRACTOR shall submit staffing levels and records to </w:t>
      </w:r>
      <w:r>
        <w:t>PIHP</w:t>
      </w:r>
      <w:r w:rsidRPr="00E6311C">
        <w:t>.</w:t>
      </w:r>
    </w:p>
    <w:p w14:paraId="382966D6" w14:textId="77777777" w:rsidR="00C247EA" w:rsidRPr="00E6311C" w:rsidRDefault="00C247EA" w:rsidP="00E3251C">
      <w:pPr>
        <w:spacing w:after="0"/>
        <w:jc w:val="both"/>
      </w:pPr>
    </w:p>
    <w:p w14:paraId="275AF397" w14:textId="77777777" w:rsidR="00C247EA" w:rsidRPr="00E6311C" w:rsidRDefault="00C247EA" w:rsidP="00E3251C">
      <w:pPr>
        <w:pStyle w:val="Heading3"/>
        <w:spacing w:line="276" w:lineRule="auto"/>
      </w:pPr>
      <w:bookmarkStart w:id="140" w:name="_Toc370467545"/>
      <w:bookmarkStart w:id="141" w:name="_Toc371580858"/>
      <w:bookmarkStart w:id="142" w:name="_Toc124867310"/>
      <w:r w:rsidRPr="00E6311C">
        <w:t>SOLE EMPLOYER:</w:t>
      </w:r>
      <w:bookmarkEnd w:id="140"/>
      <w:bookmarkEnd w:id="141"/>
      <w:bookmarkEnd w:id="142"/>
    </w:p>
    <w:p w14:paraId="673FA525" w14:textId="77777777" w:rsidR="00C247EA" w:rsidRPr="00E6311C" w:rsidRDefault="00C247EA" w:rsidP="00E3251C">
      <w:pPr>
        <w:keepNext/>
        <w:spacing w:after="0"/>
        <w:outlineLvl w:val="2"/>
        <w:rPr>
          <w:b/>
          <w:bCs/>
          <w:smallCaps/>
          <w:color w:val="000000"/>
          <w:sz w:val="20"/>
          <w:szCs w:val="26"/>
          <w:lang w:val="x-none" w:eastAsia="x-none"/>
        </w:rPr>
      </w:pPr>
    </w:p>
    <w:p w14:paraId="0FAF6C9D" w14:textId="77777777" w:rsidR="00C247EA" w:rsidRPr="00E6311C" w:rsidRDefault="00C247EA" w:rsidP="00E3251C">
      <w:pPr>
        <w:spacing w:after="0"/>
        <w:jc w:val="both"/>
      </w:pPr>
      <w:r w:rsidRPr="00E6311C">
        <w:t xml:space="preserve">The CONTRACTOR agrees and intends that it, rather than </w:t>
      </w:r>
      <w:r>
        <w:t>PIHP</w:t>
      </w:r>
      <w:r w:rsidRPr="00E6311C">
        <w:t>, is the sole employer of any staff paid by it to perform the services required by this Contract.</w:t>
      </w:r>
    </w:p>
    <w:p w14:paraId="57E6734A" w14:textId="77777777" w:rsidR="00C247EA" w:rsidRPr="00E6311C" w:rsidRDefault="00C247EA" w:rsidP="00E3251C">
      <w:pPr>
        <w:spacing w:after="0"/>
        <w:jc w:val="both"/>
      </w:pPr>
    </w:p>
    <w:p w14:paraId="3EE1B6D3" w14:textId="77777777" w:rsidR="00C247EA" w:rsidRPr="00E6311C" w:rsidRDefault="00C247EA" w:rsidP="00E3251C">
      <w:pPr>
        <w:pStyle w:val="Heading3"/>
        <w:spacing w:line="276" w:lineRule="auto"/>
      </w:pPr>
      <w:bookmarkStart w:id="143" w:name="_Toc370467546"/>
      <w:bookmarkStart w:id="144" w:name="_Toc371580859"/>
      <w:bookmarkStart w:id="145" w:name="_Toc124867311"/>
      <w:r w:rsidRPr="00E6311C">
        <w:t>STAFF MEETING REGULATORY REQUIREMENTS:</w:t>
      </w:r>
      <w:bookmarkEnd w:id="143"/>
      <w:bookmarkEnd w:id="144"/>
      <w:bookmarkEnd w:id="145"/>
    </w:p>
    <w:p w14:paraId="742F876E" w14:textId="77777777" w:rsidR="00C247EA" w:rsidRPr="00E6311C" w:rsidRDefault="00C247EA" w:rsidP="00E3251C">
      <w:pPr>
        <w:keepNext/>
        <w:spacing w:after="0"/>
        <w:outlineLvl w:val="2"/>
        <w:rPr>
          <w:b/>
          <w:bCs/>
          <w:smallCaps/>
          <w:color w:val="000000"/>
          <w:sz w:val="20"/>
          <w:szCs w:val="26"/>
          <w:lang w:val="x-none" w:eastAsia="x-none"/>
        </w:rPr>
      </w:pPr>
    </w:p>
    <w:p w14:paraId="5E6B6B70" w14:textId="286679D4" w:rsidR="00C247EA" w:rsidRPr="00E6311C" w:rsidRDefault="00C247EA" w:rsidP="00E3251C">
      <w:pPr>
        <w:spacing w:after="0"/>
        <w:jc w:val="both"/>
      </w:pPr>
      <w:r w:rsidRPr="00E6311C">
        <w:t>The CONTRACTOR shall comply with the requirements of all applicable regulatory bodies with respect to staffing patterns, transportation, and staff qualifications. CONTRACTOR shall ensure that all employees providing services billed to Medicaid</w:t>
      </w:r>
      <w:r w:rsidR="00DB7CCE">
        <w:t xml:space="preserve"> or state and federal grants </w:t>
      </w:r>
      <w:r w:rsidRPr="00E6311C">
        <w:t xml:space="preserve"> meet the State minimum qualifications for that service provision.</w:t>
      </w:r>
    </w:p>
    <w:p w14:paraId="5A0597DB" w14:textId="77777777" w:rsidR="00C247EA" w:rsidRPr="00E6311C" w:rsidRDefault="00C247EA" w:rsidP="00E3251C">
      <w:pPr>
        <w:spacing w:after="0"/>
        <w:jc w:val="both"/>
      </w:pPr>
    </w:p>
    <w:p w14:paraId="239F832E" w14:textId="77777777" w:rsidR="00C247EA" w:rsidRPr="00E6311C" w:rsidRDefault="00C247EA" w:rsidP="00E3251C">
      <w:pPr>
        <w:pStyle w:val="Heading3"/>
        <w:spacing w:line="276" w:lineRule="auto"/>
      </w:pPr>
      <w:bookmarkStart w:id="146" w:name="_Toc370467547"/>
      <w:bookmarkStart w:id="147" w:name="_Toc371580860"/>
      <w:bookmarkStart w:id="148" w:name="_Toc124867312"/>
      <w:r w:rsidRPr="00E6311C">
        <w:t>HUMAN RESOURCES POLICIES AND PROCEDURES:</w:t>
      </w:r>
      <w:bookmarkEnd w:id="146"/>
      <w:bookmarkEnd w:id="147"/>
      <w:bookmarkEnd w:id="148"/>
    </w:p>
    <w:p w14:paraId="39782E4A" w14:textId="77777777" w:rsidR="00C247EA" w:rsidRPr="00E6311C" w:rsidRDefault="00C247EA" w:rsidP="00E3251C">
      <w:pPr>
        <w:keepNext/>
        <w:spacing w:after="0"/>
        <w:outlineLvl w:val="2"/>
        <w:rPr>
          <w:b/>
          <w:bCs/>
          <w:smallCaps/>
          <w:color w:val="000000"/>
          <w:sz w:val="20"/>
          <w:szCs w:val="26"/>
          <w:lang w:val="x-none" w:eastAsia="x-none"/>
        </w:rPr>
      </w:pPr>
    </w:p>
    <w:p w14:paraId="529497A9" w14:textId="77777777" w:rsidR="00C247EA" w:rsidRPr="00E6311C" w:rsidRDefault="00C247EA" w:rsidP="00E3251C">
      <w:pPr>
        <w:spacing w:after="0"/>
        <w:jc w:val="both"/>
      </w:pPr>
      <w:r w:rsidRPr="00E6311C">
        <w:t xml:space="preserve">If CONTRACTOR has employees, it shall develop and maintain Human Resources policies and procedures which address at a minimum the following areas: </w:t>
      </w:r>
    </w:p>
    <w:p w14:paraId="298B12E0" w14:textId="77777777" w:rsidR="00C247EA" w:rsidRPr="00E6311C" w:rsidRDefault="00C247EA" w:rsidP="00363468">
      <w:pPr>
        <w:widowControl w:val="0"/>
        <w:numPr>
          <w:ilvl w:val="0"/>
          <w:numId w:val="15"/>
        </w:numPr>
        <w:spacing w:after="0"/>
        <w:contextualSpacing/>
        <w:jc w:val="both"/>
        <w:rPr>
          <w:rFonts w:eastAsia="Calibri"/>
        </w:rPr>
      </w:pPr>
      <w:r w:rsidRPr="00E6311C">
        <w:rPr>
          <w:rFonts w:eastAsia="Calibri"/>
        </w:rPr>
        <w:t>Job descriptions, including qualifications, for all staff including Executive Director/ CEO.</w:t>
      </w:r>
    </w:p>
    <w:p w14:paraId="575FE51A" w14:textId="562AAB69" w:rsidR="00C247EA" w:rsidRPr="00E6311C" w:rsidRDefault="00C247EA" w:rsidP="00363468">
      <w:pPr>
        <w:widowControl w:val="0"/>
        <w:numPr>
          <w:ilvl w:val="0"/>
          <w:numId w:val="15"/>
        </w:numPr>
        <w:spacing w:after="0"/>
        <w:contextualSpacing/>
        <w:jc w:val="both"/>
        <w:rPr>
          <w:rFonts w:eastAsia="Calibri"/>
        </w:rPr>
      </w:pPr>
      <w:r w:rsidRPr="00E6311C">
        <w:rPr>
          <w:rFonts w:eastAsia="Calibri"/>
        </w:rPr>
        <w:t xml:space="preserve">CONTRACTOR's process for ongoing assessment of clinical responsibilities for all staff and positions </w:t>
      </w:r>
      <w:bookmarkStart w:id="149" w:name="_Hlk52872924"/>
      <w:bookmarkStart w:id="150" w:name="_Hlk52871922"/>
      <w:r w:rsidRPr="00E6311C">
        <w:rPr>
          <w:rFonts w:eastAsia="Calibri"/>
        </w:rPr>
        <w:t xml:space="preserve">according to </w:t>
      </w:r>
      <w:r w:rsidR="00632440">
        <w:rPr>
          <w:rFonts w:eastAsia="Calibri"/>
        </w:rPr>
        <w:t>CONTRACTOR’s accreditation standards</w:t>
      </w:r>
      <w:r w:rsidR="00DB7CCE">
        <w:rPr>
          <w:rFonts w:eastAsia="Calibri"/>
        </w:rPr>
        <w:t>, grant requirements</w:t>
      </w:r>
      <w:r w:rsidR="00632440">
        <w:rPr>
          <w:rFonts w:eastAsia="Calibri"/>
        </w:rPr>
        <w:t xml:space="preserve"> and MDHHS provider staff requirements.</w:t>
      </w:r>
      <w:bookmarkEnd w:id="149"/>
    </w:p>
    <w:bookmarkEnd w:id="150"/>
    <w:p w14:paraId="14E50C76" w14:textId="77777777" w:rsidR="00C247EA" w:rsidRDefault="00C247EA" w:rsidP="00363468">
      <w:pPr>
        <w:widowControl w:val="0"/>
        <w:numPr>
          <w:ilvl w:val="0"/>
          <w:numId w:val="15"/>
        </w:numPr>
        <w:spacing w:after="0"/>
        <w:contextualSpacing/>
        <w:jc w:val="both"/>
        <w:rPr>
          <w:rFonts w:eastAsia="Calibri"/>
        </w:rPr>
      </w:pPr>
      <w:r w:rsidRPr="00E6311C">
        <w:rPr>
          <w:rFonts w:eastAsia="Calibri"/>
        </w:rPr>
        <w:t xml:space="preserve">Procedures for conducting criminal background checks on employees and a </w:t>
      </w:r>
      <w:r>
        <w:rPr>
          <w:rFonts w:eastAsia="Calibri"/>
        </w:rPr>
        <w:t>PIHP</w:t>
      </w:r>
      <w:r w:rsidRPr="00E6311C">
        <w:rPr>
          <w:rFonts w:eastAsia="Calibri"/>
        </w:rPr>
        <w:t xml:space="preserve"> Recipient Rights history check on applicants for mental health direct service staff positions, which will be available if the local Rights Office has the database to support such checks.</w:t>
      </w:r>
    </w:p>
    <w:p w14:paraId="321BC191" w14:textId="77777777" w:rsidR="008D6C4D" w:rsidRDefault="008D6C4D" w:rsidP="008D6C4D">
      <w:pPr>
        <w:widowControl w:val="0"/>
        <w:numPr>
          <w:ilvl w:val="1"/>
          <w:numId w:val="15"/>
        </w:numPr>
        <w:spacing w:after="0"/>
        <w:contextualSpacing/>
        <w:jc w:val="both"/>
        <w:rPr>
          <w:rFonts w:eastAsia="Calibri"/>
        </w:rPr>
      </w:pPr>
      <w:bookmarkStart w:id="151" w:name="_Hlk52871997"/>
      <w:r w:rsidRPr="00DE7118">
        <w:rPr>
          <w:color w:val="000000"/>
        </w:rPr>
        <w:t>Criminal background checks must be conducted prior to employee hire.</w:t>
      </w:r>
    </w:p>
    <w:p w14:paraId="6DDDA214" w14:textId="77777777" w:rsidR="008D6C4D" w:rsidRDefault="12F79440" w:rsidP="008D6C4D">
      <w:pPr>
        <w:widowControl w:val="0"/>
        <w:numPr>
          <w:ilvl w:val="1"/>
          <w:numId w:val="15"/>
        </w:numPr>
        <w:spacing w:after="0"/>
        <w:contextualSpacing/>
        <w:jc w:val="both"/>
        <w:rPr>
          <w:rFonts w:eastAsia="Calibri"/>
        </w:rPr>
      </w:pPr>
      <w:r w:rsidRPr="12F79440">
        <w:rPr>
          <w:color w:val="000000" w:themeColor="text1"/>
        </w:rPr>
        <w:t>Criminal background checks must be completed at least annually.</w:t>
      </w:r>
    </w:p>
    <w:p w14:paraId="6A9FC144" w14:textId="77777777" w:rsidR="008D6C4D" w:rsidRPr="008D6C4D" w:rsidRDefault="008D6C4D" w:rsidP="0090313A">
      <w:pPr>
        <w:widowControl w:val="0"/>
        <w:numPr>
          <w:ilvl w:val="1"/>
          <w:numId w:val="15"/>
        </w:numPr>
        <w:spacing w:after="0"/>
        <w:contextualSpacing/>
        <w:jc w:val="both"/>
        <w:rPr>
          <w:rFonts w:eastAsia="Calibri"/>
        </w:rPr>
      </w:pPr>
      <w:r w:rsidRPr="00DE7118">
        <w:rPr>
          <w:color w:val="000000"/>
        </w:rPr>
        <w:t xml:space="preserve">Acceptable criminal background check sources include: Michigan Workforce, ICHAT or Finger Print Based Criminal Background Checks (FCBCs) or other criminal background check sources approved by the </w:t>
      </w:r>
      <w:r>
        <w:rPr>
          <w:color w:val="000000"/>
        </w:rPr>
        <w:t>PIHP</w:t>
      </w:r>
      <w:r w:rsidRPr="00DE7118">
        <w:rPr>
          <w:color w:val="000000"/>
        </w:rPr>
        <w:t>.</w:t>
      </w:r>
    </w:p>
    <w:bookmarkEnd w:id="151"/>
    <w:p w14:paraId="0DC62C0B" w14:textId="77777777" w:rsidR="00C247EA" w:rsidRPr="00E6311C" w:rsidRDefault="00C247EA" w:rsidP="00363468">
      <w:pPr>
        <w:widowControl w:val="0"/>
        <w:numPr>
          <w:ilvl w:val="0"/>
          <w:numId w:val="15"/>
        </w:numPr>
        <w:spacing w:after="0"/>
        <w:contextualSpacing/>
        <w:jc w:val="both"/>
        <w:rPr>
          <w:rFonts w:eastAsia="Calibri"/>
        </w:rPr>
      </w:pPr>
      <w:r w:rsidRPr="00E6311C">
        <w:rPr>
          <w:rFonts w:eastAsia="Calibri"/>
        </w:rPr>
        <w:lastRenderedPageBreak/>
        <w:t>Procedures for hiring and termination, including disciplinary procedures and pre-employment inquiries, for all positions, including the Executive Director/CEO.</w:t>
      </w:r>
    </w:p>
    <w:p w14:paraId="0694496A" w14:textId="77777777" w:rsidR="00C247EA" w:rsidRPr="00E6311C" w:rsidRDefault="00C247EA" w:rsidP="00363468">
      <w:pPr>
        <w:widowControl w:val="0"/>
        <w:numPr>
          <w:ilvl w:val="0"/>
          <w:numId w:val="15"/>
        </w:numPr>
        <w:spacing w:after="0"/>
        <w:contextualSpacing/>
        <w:jc w:val="both"/>
        <w:rPr>
          <w:rFonts w:eastAsia="Calibri"/>
        </w:rPr>
      </w:pPr>
      <w:r w:rsidRPr="00E6311C">
        <w:rPr>
          <w:rFonts w:eastAsia="Calibri"/>
        </w:rPr>
        <w:t>Pay schedules, including provisions for overtime pay and payroll dates.</w:t>
      </w:r>
    </w:p>
    <w:p w14:paraId="01D10974" w14:textId="77777777" w:rsidR="00C247EA" w:rsidRPr="00E6311C" w:rsidRDefault="00C247EA" w:rsidP="00363468">
      <w:pPr>
        <w:keepNext/>
        <w:keepLines/>
        <w:widowControl w:val="0"/>
        <w:numPr>
          <w:ilvl w:val="0"/>
          <w:numId w:val="15"/>
        </w:numPr>
        <w:spacing w:after="0"/>
        <w:contextualSpacing/>
        <w:jc w:val="both"/>
        <w:rPr>
          <w:rFonts w:eastAsia="Calibri"/>
        </w:rPr>
      </w:pPr>
      <w:r w:rsidRPr="00E6311C">
        <w:rPr>
          <w:rFonts w:eastAsia="Calibri"/>
        </w:rPr>
        <w:t>A list of fringe benefits such as vacation, sick time, health insurance, workers disability compensation insurance, retirement, unemployment insurance, paid holidays, paid and unpaid leaves of absence, and travel reimbursement.</w:t>
      </w:r>
    </w:p>
    <w:p w14:paraId="4B64657B" w14:textId="77777777" w:rsidR="00C247EA" w:rsidRPr="00E6311C" w:rsidRDefault="00C247EA" w:rsidP="00363468">
      <w:pPr>
        <w:keepNext/>
        <w:keepLines/>
        <w:widowControl w:val="0"/>
        <w:numPr>
          <w:ilvl w:val="0"/>
          <w:numId w:val="15"/>
        </w:numPr>
        <w:spacing w:after="0"/>
        <w:contextualSpacing/>
        <w:jc w:val="both"/>
        <w:rPr>
          <w:rFonts w:eastAsia="Calibri"/>
        </w:rPr>
      </w:pPr>
      <w:r w:rsidRPr="00E6311C">
        <w:rPr>
          <w:rFonts w:eastAsia="Calibri"/>
        </w:rPr>
        <w:t>At least an annual written work evaluation in the personnel record of each employee, including an annual assessment of the Executive Director/CEO by the Board.</w:t>
      </w:r>
    </w:p>
    <w:p w14:paraId="6595FE52" w14:textId="77777777" w:rsidR="00C247EA" w:rsidRPr="00E6311C" w:rsidRDefault="00C247EA" w:rsidP="00363468">
      <w:pPr>
        <w:keepNext/>
        <w:keepLines/>
        <w:widowControl w:val="0"/>
        <w:numPr>
          <w:ilvl w:val="0"/>
          <w:numId w:val="15"/>
        </w:numPr>
        <w:spacing w:after="0"/>
        <w:contextualSpacing/>
        <w:jc w:val="both"/>
        <w:rPr>
          <w:rFonts w:eastAsia="Calibri"/>
        </w:rPr>
      </w:pPr>
      <w:r w:rsidRPr="00E6311C">
        <w:rPr>
          <w:rFonts w:eastAsia="Calibri"/>
        </w:rPr>
        <w:t xml:space="preserve">Training policies, including requirements, time frames, and standards for employees to function independently. Such policies must meet, and must not conflict with, the standards set forth in the </w:t>
      </w:r>
      <w:r>
        <w:rPr>
          <w:rFonts w:eastAsia="Calibri"/>
        </w:rPr>
        <w:t>PIHP</w:t>
      </w:r>
      <w:r w:rsidRPr="00E6311C">
        <w:rPr>
          <w:rFonts w:eastAsia="Calibri"/>
        </w:rPr>
        <w:t xml:space="preserve"> policies.</w:t>
      </w:r>
    </w:p>
    <w:p w14:paraId="464A6A14" w14:textId="77777777" w:rsidR="00C247EA" w:rsidRPr="00E6311C" w:rsidRDefault="00C247EA" w:rsidP="00363468">
      <w:pPr>
        <w:keepNext/>
        <w:keepLines/>
        <w:widowControl w:val="0"/>
        <w:numPr>
          <w:ilvl w:val="0"/>
          <w:numId w:val="15"/>
        </w:numPr>
        <w:spacing w:after="0"/>
        <w:contextualSpacing/>
        <w:jc w:val="both"/>
        <w:rPr>
          <w:rFonts w:eastAsia="Calibri"/>
        </w:rPr>
      </w:pPr>
      <w:r w:rsidRPr="00E6311C">
        <w:rPr>
          <w:rFonts w:eastAsia="Calibri"/>
        </w:rPr>
        <w:t>Requirements for staff involved in operating motor vehicles that transport consumers.</w:t>
      </w:r>
    </w:p>
    <w:p w14:paraId="2FD45663" w14:textId="77777777" w:rsidR="00C247EA" w:rsidRPr="00E6311C" w:rsidRDefault="00C247EA" w:rsidP="00363468">
      <w:pPr>
        <w:keepNext/>
        <w:keepLines/>
        <w:widowControl w:val="0"/>
        <w:numPr>
          <w:ilvl w:val="0"/>
          <w:numId w:val="15"/>
        </w:numPr>
        <w:spacing w:after="0"/>
        <w:contextualSpacing/>
        <w:jc w:val="both"/>
        <w:rPr>
          <w:rFonts w:eastAsia="Calibri"/>
        </w:rPr>
      </w:pPr>
      <w:r w:rsidRPr="00E6311C">
        <w:rPr>
          <w:rFonts w:eastAsia="Calibri"/>
        </w:rPr>
        <w:t>Table of Organization with lines of responsibility and authority, including designation of continuous provision of access to an individual with designated authority to act on behalf of CONTRACTOR.</w:t>
      </w:r>
    </w:p>
    <w:p w14:paraId="0002D4A2" w14:textId="77777777" w:rsidR="00C247EA" w:rsidRPr="00E6311C" w:rsidRDefault="00C247EA" w:rsidP="00363468">
      <w:pPr>
        <w:keepNext/>
        <w:keepLines/>
        <w:widowControl w:val="0"/>
        <w:numPr>
          <w:ilvl w:val="0"/>
          <w:numId w:val="15"/>
        </w:numPr>
        <w:spacing w:after="0"/>
        <w:contextualSpacing/>
        <w:jc w:val="both"/>
        <w:rPr>
          <w:rFonts w:eastAsia="Calibri"/>
        </w:rPr>
      </w:pPr>
      <w:r w:rsidRPr="00E6311C">
        <w:rPr>
          <w:rFonts w:eastAsia="Calibri"/>
        </w:rPr>
        <w:t>Requirements for staff involved in handling of consumer funds.</w:t>
      </w:r>
      <w:r w:rsidRPr="00E6311C">
        <w:rPr>
          <w:rFonts w:eastAsia="Calibri"/>
        </w:rPr>
        <w:tab/>
      </w:r>
    </w:p>
    <w:p w14:paraId="07A3F4F7" w14:textId="77777777" w:rsidR="00C247EA" w:rsidRPr="00E6311C" w:rsidRDefault="00C247EA" w:rsidP="00E3251C">
      <w:pPr>
        <w:spacing w:after="0"/>
        <w:jc w:val="both"/>
      </w:pPr>
    </w:p>
    <w:p w14:paraId="37F95E5B" w14:textId="77777777" w:rsidR="00C247EA" w:rsidRPr="00E6311C" w:rsidRDefault="00C247EA" w:rsidP="00E3251C">
      <w:pPr>
        <w:spacing w:after="0"/>
        <w:jc w:val="both"/>
      </w:pPr>
      <w:r w:rsidRPr="00E6311C">
        <w:t xml:space="preserve">CONTRACTOR shall have a copy of said policies, procedures, and training records easily accessible and available for review by </w:t>
      </w:r>
      <w:r>
        <w:t>PIHP</w:t>
      </w:r>
      <w:r w:rsidRPr="00E6311C">
        <w:t xml:space="preserve"> on-site at CONTRACTOR's office during normal business hours upon request.</w:t>
      </w:r>
    </w:p>
    <w:p w14:paraId="74A59A53" w14:textId="77777777" w:rsidR="00C247EA" w:rsidRPr="00E6311C" w:rsidRDefault="00C247EA" w:rsidP="00E3251C">
      <w:pPr>
        <w:spacing w:after="0"/>
        <w:jc w:val="both"/>
      </w:pPr>
    </w:p>
    <w:p w14:paraId="4DC70DE3" w14:textId="123EFEA1" w:rsidR="00DB7CCE" w:rsidRPr="007C79D3" w:rsidRDefault="00DB7CCE" w:rsidP="00DB7CCE">
      <w:pPr>
        <w:keepNext/>
        <w:numPr>
          <w:ilvl w:val="0"/>
          <w:numId w:val="4"/>
        </w:numPr>
        <w:spacing w:after="0"/>
        <w:outlineLvl w:val="2"/>
        <w:rPr>
          <w:b/>
          <w:bCs/>
          <w:smallCaps/>
          <w:color w:val="000000"/>
          <w:lang w:val="x-none" w:eastAsia="x-none"/>
        </w:rPr>
      </w:pPr>
      <w:bookmarkStart w:id="152" w:name="_Toc117005967"/>
      <w:r w:rsidRPr="00DB7CCE">
        <w:rPr>
          <w:b/>
          <w:bCs/>
          <w:smallCaps/>
          <w:color w:val="000000"/>
          <w:lang w:val="x-none" w:eastAsia="x-none"/>
        </w:rPr>
        <w:t>STAFF TRAINING REQUIREMENTS</w:t>
      </w:r>
      <w:bookmarkEnd w:id="152"/>
      <w:r w:rsidR="007C79D3">
        <w:rPr>
          <w:b/>
          <w:bCs/>
          <w:smallCaps/>
          <w:color w:val="000000"/>
          <w:lang w:eastAsia="x-none"/>
        </w:rPr>
        <w:t>:</w:t>
      </w:r>
    </w:p>
    <w:p w14:paraId="15BB1073" w14:textId="77777777" w:rsidR="007C79D3" w:rsidRPr="00DB7CCE" w:rsidRDefault="007C79D3" w:rsidP="007C79D3">
      <w:pPr>
        <w:keepNext/>
        <w:spacing w:after="0"/>
        <w:ind w:left="360"/>
        <w:outlineLvl w:val="2"/>
        <w:rPr>
          <w:b/>
          <w:bCs/>
          <w:smallCaps/>
          <w:color w:val="000000"/>
          <w:lang w:val="x-none" w:eastAsia="x-none"/>
        </w:rPr>
      </w:pPr>
    </w:p>
    <w:p w14:paraId="686C9AF9" w14:textId="77777777" w:rsidR="00DB7CCE" w:rsidRPr="00DB7CCE" w:rsidRDefault="00DB7CCE" w:rsidP="00DB7CCE">
      <w:pPr>
        <w:jc w:val="both"/>
        <w:rPr>
          <w:lang w:eastAsia="x-none"/>
        </w:rPr>
      </w:pPr>
      <w:proofErr w:type="gramStart"/>
      <w:r w:rsidRPr="00DB7CCE">
        <w:rPr>
          <w:lang w:eastAsia="x-none"/>
        </w:rPr>
        <w:t>CONTRACTOR</w:t>
      </w:r>
      <w:proofErr w:type="gramEnd"/>
      <w:r w:rsidRPr="00DB7CCE">
        <w:rPr>
          <w:lang w:eastAsia="x-none"/>
        </w:rPr>
        <w:t xml:space="preserve"> shall ensure all employed staff meet training requirements relevant to staff role and licensure/credential. </w:t>
      </w:r>
    </w:p>
    <w:p w14:paraId="6EF1472E" w14:textId="77777777" w:rsidR="00C738C5" w:rsidRDefault="00C738C5" w:rsidP="00C738C5">
      <w:pPr>
        <w:jc w:val="both"/>
        <w:rPr>
          <w:lang w:eastAsia="x-none"/>
        </w:rPr>
      </w:pPr>
      <w:r>
        <w:rPr>
          <w:lang w:eastAsia="x-none"/>
        </w:rPr>
        <w:t xml:space="preserve">Evidence Based Prevention providers will participate in any necessary, additional, or supplemental EBP training or implement meetings as required by MDHHS or CMHPSM. The EBP program must be provided by EBP-trained staff. </w:t>
      </w:r>
    </w:p>
    <w:p w14:paraId="298236AC" w14:textId="5EABAE52" w:rsidR="00DB7CCE" w:rsidRPr="00DB7CCE" w:rsidRDefault="12F79440" w:rsidP="00C738C5">
      <w:pPr>
        <w:jc w:val="both"/>
      </w:pPr>
      <w:r>
        <w:t>All staff involved in service provision or program/project participation related to SUD treatment shall comply with SUD Recipient Rights training requirements (</w:t>
      </w:r>
      <w:hyperlink r:id="rId11">
        <w:r w:rsidRPr="12F79440">
          <w:rPr>
            <w:rFonts w:cs="Times New Roman"/>
            <w:color w:val="0000FF"/>
            <w:u w:val="single"/>
          </w:rPr>
          <w:t>https://www.cmhpsm.org/sudtraining</w:t>
        </w:r>
      </w:hyperlink>
      <w:r>
        <w:t>).</w:t>
      </w:r>
    </w:p>
    <w:p w14:paraId="037833C3" w14:textId="77777777" w:rsidR="00DB7CCE" w:rsidRPr="00DB7CCE" w:rsidRDefault="00DB7CCE" w:rsidP="00DB7CCE">
      <w:pPr>
        <w:jc w:val="both"/>
        <w:rPr>
          <w:lang w:eastAsia="x-none"/>
        </w:rPr>
      </w:pPr>
      <w:bookmarkStart w:id="153" w:name="_Hlk117003996"/>
      <w:r w:rsidRPr="00DB7CCE">
        <w:rPr>
          <w:lang w:eastAsia="x-none"/>
        </w:rPr>
        <w:t xml:space="preserve">CONTRACTOR will ensure the same staff training requirements are met for any services/ programs with which CONTRACTOR has a sub-contractual agreement.  </w:t>
      </w:r>
    </w:p>
    <w:bookmarkEnd w:id="153"/>
    <w:p w14:paraId="244B92C9" w14:textId="6B148FEE" w:rsidR="00ED33B7" w:rsidRDefault="009F0814" w:rsidP="00ED33B7">
      <w:pPr>
        <w:spacing w:after="0"/>
        <w:jc w:val="both"/>
        <w:rPr>
          <w:b/>
          <w:bCs/>
        </w:rPr>
      </w:pPr>
      <w:r>
        <w:rPr>
          <w:b/>
          <w:bCs/>
        </w:rPr>
        <w:t>H</w:t>
      </w:r>
      <w:r w:rsidR="00DB7CCE" w:rsidRPr="007C79D3">
        <w:rPr>
          <w:b/>
          <w:bCs/>
        </w:rPr>
        <w:t>.</w:t>
      </w:r>
      <w:r w:rsidR="00DB7CCE">
        <w:tab/>
      </w:r>
      <w:r w:rsidR="00DB7CCE" w:rsidRPr="007C79D3">
        <w:rPr>
          <w:b/>
          <w:bCs/>
        </w:rPr>
        <w:t>STAFF CREDENTIALING AND ASSIGNMENT OF CLINICAL RESPONSIBILITIES</w:t>
      </w:r>
      <w:r w:rsidR="007C79D3">
        <w:rPr>
          <w:b/>
          <w:bCs/>
        </w:rPr>
        <w:t>:</w:t>
      </w:r>
    </w:p>
    <w:p w14:paraId="1B9E8236" w14:textId="77777777" w:rsidR="007C79D3" w:rsidRDefault="007C79D3" w:rsidP="00ED33B7">
      <w:pPr>
        <w:spacing w:after="0"/>
        <w:jc w:val="both"/>
      </w:pPr>
    </w:p>
    <w:p w14:paraId="07F709C2" w14:textId="28EF418B" w:rsidR="001B328C" w:rsidRDefault="00DB7CCE" w:rsidP="00ED33B7">
      <w:pPr>
        <w:spacing w:after="0"/>
        <w:jc w:val="both"/>
      </w:pPr>
      <w:r>
        <w:t>If CONTRACTOR is an organization that employs staff, CONTRACTOR shall ensure initial credentialing and re-credentialing of CONTRACTOR’s staff in accordance with the CMHPSM Organizational Credentialing and Re-Credentialing policy (https://www.cmhpsm.org/regional-policies)</w:t>
      </w:r>
      <w:r w:rsidR="008C567A">
        <w:t>,</w:t>
      </w:r>
      <w:r>
        <w:t xml:space="preserve"> </w:t>
      </w:r>
      <w:r w:rsidR="001B328C">
        <w:t xml:space="preserve">the MDHHS </w:t>
      </w:r>
      <w:r w:rsidR="001B328C" w:rsidRPr="00C21151">
        <w:t xml:space="preserve"> Behavioral Health Code Charts and Provider Qualifications</w:t>
      </w:r>
      <w:r w:rsidR="001B328C">
        <w:t xml:space="preserve"> (</w:t>
      </w:r>
      <w:hyperlink r:id="rId12" w:history="1">
        <w:r w:rsidR="001B328C" w:rsidRPr="00C21151">
          <w:rPr>
            <w:rStyle w:val="Hyperlink"/>
            <w:rFonts w:cs="Arial"/>
          </w:rPr>
          <w:t>link</w:t>
        </w:r>
      </w:hyperlink>
      <w:r w:rsidR="001B328C">
        <w:t xml:space="preserve">),  </w:t>
      </w:r>
      <w:r w:rsidR="001B328C" w:rsidRPr="00C21151">
        <w:t xml:space="preserve"> </w:t>
      </w:r>
      <w:r w:rsidR="001B328C">
        <w:t xml:space="preserve">MDHHS </w:t>
      </w:r>
      <w:r w:rsidR="001B328C">
        <w:lastRenderedPageBreak/>
        <w:t>Credentialing and Recredentialing Processes (</w:t>
      </w:r>
      <w:hyperlink r:id="rId13" w:history="1">
        <w:r w:rsidR="001B328C" w:rsidRPr="003F196D">
          <w:rPr>
            <w:rStyle w:val="Hyperlink"/>
            <w:rFonts w:cs="Arial"/>
          </w:rPr>
          <w:t>link</w:t>
        </w:r>
      </w:hyperlink>
      <w:r w:rsidR="001B328C">
        <w:t>) and MDHHS Substance Use Disorder Credentialing and Staff Qualification Requirements (</w:t>
      </w:r>
      <w:hyperlink r:id="rId14" w:history="1">
        <w:r w:rsidR="001B328C" w:rsidRPr="00C21151">
          <w:rPr>
            <w:rStyle w:val="Hyperlink"/>
            <w:rFonts w:cs="Arial"/>
          </w:rPr>
          <w:t>link</w:t>
        </w:r>
      </w:hyperlink>
      <w:r w:rsidR="001B328C">
        <w:t>) relevant to all staff involved in treatment, supervision, prevention</w:t>
      </w:r>
      <w:r w:rsidR="001409A1">
        <w:t>, and peer recovery services.</w:t>
      </w:r>
    </w:p>
    <w:p w14:paraId="29156825" w14:textId="77777777" w:rsidR="008C567A" w:rsidRDefault="008C567A" w:rsidP="0006694C">
      <w:pPr>
        <w:spacing w:after="0"/>
        <w:jc w:val="both"/>
      </w:pPr>
    </w:p>
    <w:p w14:paraId="2E663840" w14:textId="04F2D4B3" w:rsidR="0006694C" w:rsidRDefault="0058343D" w:rsidP="0006694C">
      <w:pPr>
        <w:spacing w:after="0"/>
        <w:jc w:val="both"/>
      </w:pPr>
      <w:r>
        <w:t>Per MDHHS requirements, a</w:t>
      </w:r>
      <w:r w:rsidR="0006694C">
        <w:t>n individual SUD prevention provider must be certified through the state board for IC&amp;RC. Alternatively, they may be credentialed through the National Commission for Health Education (Certified Health Education Specialist).</w:t>
      </w:r>
    </w:p>
    <w:p w14:paraId="4A9A8755" w14:textId="77777777" w:rsidR="008C567A" w:rsidRDefault="008C567A" w:rsidP="0006694C">
      <w:pPr>
        <w:spacing w:after="0"/>
        <w:jc w:val="both"/>
      </w:pPr>
    </w:p>
    <w:p w14:paraId="034FCCE6" w14:textId="72D69404" w:rsidR="00C738C5" w:rsidRDefault="12F79440" w:rsidP="0006694C">
      <w:pPr>
        <w:spacing w:after="0"/>
        <w:jc w:val="both"/>
      </w:pPr>
      <w:r>
        <w:t xml:space="preserve">An individual SUD provider must be certified through the state board for the International Certification and Reciprocity Consortium (IC&amp;RC). This certification ensures that </w:t>
      </w:r>
      <w:proofErr w:type="gramStart"/>
      <w:r>
        <w:t>individual's</w:t>
      </w:r>
      <w:proofErr w:type="gramEnd"/>
      <w:r>
        <w:t xml:space="preserve"> providing services in the publicly funded SUD service system have received additional experience and education in SUD treatment.</w:t>
      </w:r>
    </w:p>
    <w:p w14:paraId="6B2E9609" w14:textId="77777777" w:rsidR="008C567A" w:rsidRDefault="008C567A" w:rsidP="0006694C">
      <w:pPr>
        <w:spacing w:after="0"/>
        <w:jc w:val="both"/>
      </w:pPr>
    </w:p>
    <w:p w14:paraId="50D4B9F7" w14:textId="67C7DF63" w:rsidR="00DB7CCE" w:rsidRDefault="00DB7CCE" w:rsidP="00DB7CCE">
      <w:pPr>
        <w:spacing w:after="0"/>
        <w:jc w:val="both"/>
      </w:pPr>
      <w:r>
        <w:t>CONTRACTOR will ensure that its staff providing services to consumers meet the PIHP's credentialing and assessment of clinical competency requirements, including</w:t>
      </w:r>
      <w:r w:rsidR="00E92836">
        <w:t xml:space="preserve"> a</w:t>
      </w:r>
      <w:r>
        <w:t xml:space="preserve"> reassessment (at least annually) of competencies necessary to perform the services required under this Contract.</w:t>
      </w:r>
    </w:p>
    <w:p w14:paraId="1675B765" w14:textId="77777777" w:rsidR="00431014" w:rsidRDefault="00431014" w:rsidP="00DB7CCE">
      <w:pPr>
        <w:spacing w:after="0"/>
        <w:jc w:val="both"/>
      </w:pPr>
    </w:p>
    <w:p w14:paraId="2879F84D" w14:textId="0FCA0BF2" w:rsidR="00431014" w:rsidRDefault="00431014" w:rsidP="00431014">
      <w:pPr>
        <w:spacing w:after="0"/>
        <w:jc w:val="both"/>
      </w:pPr>
      <w:r>
        <w:t>CONTRACTOR is responsible for verifying the ongoing certification status of its employees, including verification of credential(s), monitoring staff, development plans, and compliance with continuing education requirements.</w:t>
      </w:r>
    </w:p>
    <w:p w14:paraId="5538F231" w14:textId="77777777" w:rsidR="00431014" w:rsidRDefault="00431014" w:rsidP="00431014">
      <w:pPr>
        <w:spacing w:after="0"/>
        <w:jc w:val="both"/>
      </w:pPr>
    </w:p>
    <w:p w14:paraId="01E41D0E" w14:textId="53599C9F" w:rsidR="00DB7CCE" w:rsidRDefault="00431014" w:rsidP="00431014">
      <w:pPr>
        <w:spacing w:after="0"/>
        <w:jc w:val="both"/>
      </w:pPr>
      <w:r>
        <w:t xml:space="preserve">CONTRACTOR will ensure the same staff credentialing requirements are met for any services/ programs with which CONTRACTOR has a sub-contractual agreement.  </w:t>
      </w:r>
    </w:p>
    <w:p w14:paraId="67997D81" w14:textId="77777777" w:rsidR="00C247EA" w:rsidRPr="00E6311C" w:rsidRDefault="00C247EA" w:rsidP="00E3251C">
      <w:pPr>
        <w:spacing w:after="0"/>
        <w:jc w:val="both"/>
      </w:pPr>
    </w:p>
    <w:p w14:paraId="0670BCCC" w14:textId="45B8CA85" w:rsidR="00C247EA" w:rsidRPr="00E6311C" w:rsidRDefault="00C247EA" w:rsidP="009F0814">
      <w:pPr>
        <w:pStyle w:val="Heading3"/>
        <w:numPr>
          <w:ilvl w:val="0"/>
          <w:numId w:val="47"/>
        </w:numPr>
        <w:spacing w:line="276" w:lineRule="auto"/>
      </w:pPr>
      <w:bookmarkStart w:id="154" w:name="_Toc370467549"/>
      <w:bookmarkStart w:id="155" w:name="_Toc371580862"/>
      <w:bookmarkStart w:id="156" w:name="_Toc124867314"/>
      <w:r w:rsidRPr="00E6311C">
        <w:t>PAYMENT OF SOCIAL SECURITY AND PAYROLL TAXES:</w:t>
      </w:r>
      <w:bookmarkEnd w:id="154"/>
      <w:bookmarkEnd w:id="155"/>
      <w:bookmarkEnd w:id="156"/>
    </w:p>
    <w:p w14:paraId="2E07860C" w14:textId="77777777" w:rsidR="00C247EA" w:rsidRPr="00E6311C" w:rsidRDefault="00C247EA" w:rsidP="00E3251C">
      <w:pPr>
        <w:keepNext/>
        <w:spacing w:after="0"/>
        <w:outlineLvl w:val="2"/>
        <w:rPr>
          <w:b/>
          <w:bCs/>
          <w:smallCaps/>
          <w:color w:val="000000"/>
          <w:sz w:val="20"/>
          <w:szCs w:val="26"/>
          <w:lang w:val="x-none" w:eastAsia="x-none"/>
        </w:rPr>
      </w:pPr>
    </w:p>
    <w:p w14:paraId="71AE4D14" w14:textId="77777777" w:rsidR="00C247EA" w:rsidRPr="00E6311C" w:rsidRDefault="00C247EA" w:rsidP="00E3251C">
      <w:pPr>
        <w:spacing w:after="0"/>
        <w:jc w:val="both"/>
      </w:pPr>
      <w:r w:rsidRPr="00E6311C">
        <w:t xml:space="preserve">CONTRACTOR is responsible for all applicable state and federal social security benefits and unemployment taxes and shall indemnify and protect the </w:t>
      </w:r>
      <w:r>
        <w:t>PIHP</w:t>
      </w:r>
      <w:r w:rsidRPr="00E6311C">
        <w:t xml:space="preserve"> against such liability.</w:t>
      </w:r>
    </w:p>
    <w:p w14:paraId="46CFE67C" w14:textId="77777777" w:rsidR="00C247EA" w:rsidRPr="00E6311C" w:rsidRDefault="00C247EA" w:rsidP="00E3251C">
      <w:pPr>
        <w:spacing w:after="0"/>
        <w:jc w:val="both"/>
      </w:pPr>
    </w:p>
    <w:p w14:paraId="30CA0461" w14:textId="77777777" w:rsidR="00C247EA" w:rsidRPr="00E6311C" w:rsidRDefault="00C247EA" w:rsidP="00E3251C">
      <w:pPr>
        <w:pStyle w:val="Heading3"/>
        <w:spacing w:line="276" w:lineRule="auto"/>
      </w:pPr>
      <w:bookmarkStart w:id="157" w:name="_Toc370467550"/>
      <w:bookmarkStart w:id="158" w:name="_Toc371580863"/>
      <w:bookmarkStart w:id="159" w:name="_Toc124867315"/>
      <w:r w:rsidRPr="00E6311C">
        <w:t>PAYROLL TAXES/LIQUIDATING ACCOUNTS PAYABLE:</w:t>
      </w:r>
      <w:bookmarkEnd w:id="157"/>
      <w:bookmarkEnd w:id="158"/>
      <w:bookmarkEnd w:id="159"/>
    </w:p>
    <w:p w14:paraId="5116D534" w14:textId="77777777" w:rsidR="00C247EA" w:rsidRPr="00E6311C" w:rsidRDefault="00C247EA" w:rsidP="00E3251C">
      <w:pPr>
        <w:keepNext/>
        <w:spacing w:after="0"/>
        <w:outlineLvl w:val="2"/>
        <w:rPr>
          <w:b/>
          <w:bCs/>
          <w:smallCaps/>
          <w:color w:val="000000"/>
          <w:sz w:val="20"/>
          <w:szCs w:val="26"/>
          <w:lang w:val="x-none" w:eastAsia="x-none"/>
        </w:rPr>
      </w:pPr>
    </w:p>
    <w:p w14:paraId="73FE0F2B" w14:textId="77777777" w:rsidR="00C247EA" w:rsidRPr="00E6311C" w:rsidRDefault="00C247EA" w:rsidP="00E3251C">
      <w:pPr>
        <w:spacing w:after="0"/>
        <w:jc w:val="both"/>
      </w:pPr>
      <w:r w:rsidRPr="00E6311C">
        <w:t xml:space="preserve">CONTRACTOR agrees that withholding and payment of all payroll taxes required by federal, state, and local laws shall be kept current. Further, CONTRACTOR agrees that all accrued expenses and accounts payable shall be liquidated by the close of the quarter following the end of the fiscal year </w:t>
      </w:r>
      <w:proofErr w:type="gramStart"/>
      <w:r w:rsidRPr="00E6311C">
        <w:t>with the exception of</w:t>
      </w:r>
      <w:proofErr w:type="gramEnd"/>
      <w:r w:rsidRPr="00E6311C">
        <w:t xml:space="preserve"> unemployment insurance, workers’ disability compensation insurance, and any sick, vacation, and/or personal time accrued by CONTRACTOR's employees. Expenditures for employment insurance, workers’ disability compensation insurance, and self-insured health plans will be based on </w:t>
      </w:r>
      <w:proofErr w:type="gramStart"/>
      <w:r w:rsidRPr="00E6311C">
        <w:t>past experience</w:t>
      </w:r>
      <w:proofErr w:type="gramEnd"/>
      <w:r w:rsidRPr="00E6311C">
        <w:t xml:space="preserve"> and treated as a long-term expense accrual.</w:t>
      </w:r>
    </w:p>
    <w:p w14:paraId="7498D84F" w14:textId="77777777" w:rsidR="00C247EA" w:rsidRPr="00E6311C" w:rsidRDefault="00C247EA" w:rsidP="00E3251C">
      <w:pPr>
        <w:spacing w:after="0"/>
        <w:jc w:val="both"/>
      </w:pPr>
    </w:p>
    <w:p w14:paraId="26AF39EC" w14:textId="77777777" w:rsidR="00C247EA" w:rsidRPr="00E6311C" w:rsidRDefault="00C247EA" w:rsidP="00E3251C">
      <w:pPr>
        <w:pStyle w:val="Heading3"/>
        <w:spacing w:line="276" w:lineRule="auto"/>
      </w:pPr>
      <w:bookmarkStart w:id="160" w:name="_Toc370467552"/>
      <w:bookmarkStart w:id="161" w:name="_Toc371580865"/>
      <w:bookmarkStart w:id="162" w:name="_Toc124867316"/>
      <w:r w:rsidRPr="00E6311C">
        <w:lastRenderedPageBreak/>
        <w:t>NON-DISCRIMINATION IN EMPLOYMENT:</w:t>
      </w:r>
      <w:bookmarkEnd w:id="160"/>
      <w:bookmarkEnd w:id="161"/>
      <w:bookmarkEnd w:id="162"/>
    </w:p>
    <w:p w14:paraId="2B4DE9E1" w14:textId="77777777" w:rsidR="00C247EA" w:rsidRPr="00E6311C" w:rsidRDefault="00C247EA" w:rsidP="00E3251C">
      <w:pPr>
        <w:keepNext/>
        <w:spacing w:after="0"/>
        <w:outlineLvl w:val="2"/>
        <w:rPr>
          <w:b/>
          <w:bCs/>
          <w:smallCaps/>
          <w:color w:val="000000"/>
          <w:sz w:val="20"/>
          <w:szCs w:val="26"/>
          <w:lang w:val="x-none" w:eastAsia="x-none"/>
        </w:rPr>
      </w:pPr>
    </w:p>
    <w:p w14:paraId="671219BA" w14:textId="77777777" w:rsidR="00C247EA" w:rsidRDefault="00C247EA" w:rsidP="00E3251C">
      <w:pPr>
        <w:spacing w:after="0"/>
        <w:jc w:val="both"/>
      </w:pPr>
      <w:r w:rsidRPr="00E6311C">
        <w:t>CONTRACTOR shall take affirmative action to eliminate discrimination based on sex, race, or a disability in the hiring of applicants and the treatment of any employees.  Affirmative action will include, but not be limited to: employment, upgrading, demotion, transfer, recruitment advertising, layoff or termination, rates of pay or other forms of compensation, selection for training, including apprenticeship.</w:t>
      </w:r>
    </w:p>
    <w:p w14:paraId="3C71EF3A" w14:textId="77777777" w:rsidR="00C247EA" w:rsidRPr="00E6311C" w:rsidRDefault="00C247EA" w:rsidP="00E3251C">
      <w:pPr>
        <w:spacing w:after="0"/>
        <w:jc w:val="both"/>
      </w:pPr>
    </w:p>
    <w:p w14:paraId="79F36B2B" w14:textId="77777777" w:rsidR="00C247EA" w:rsidRPr="00E6311C" w:rsidRDefault="00C247EA" w:rsidP="00E3251C">
      <w:pPr>
        <w:pStyle w:val="Heading3"/>
        <w:spacing w:line="276" w:lineRule="auto"/>
      </w:pPr>
      <w:bookmarkStart w:id="163" w:name="_Toc370467553"/>
      <w:bookmarkStart w:id="164" w:name="_Toc371580866"/>
      <w:bookmarkStart w:id="165" w:name="_Toc124867317"/>
      <w:r w:rsidRPr="00E6311C">
        <w:t>POSTING WHISTLEBLOWERS PROTECTION ACT POSTER:</w:t>
      </w:r>
      <w:bookmarkEnd w:id="163"/>
      <w:bookmarkEnd w:id="164"/>
      <w:bookmarkEnd w:id="165"/>
    </w:p>
    <w:p w14:paraId="0A634E6E" w14:textId="77777777" w:rsidR="00C247EA" w:rsidRPr="00E6311C" w:rsidRDefault="00C247EA" w:rsidP="00E3251C">
      <w:pPr>
        <w:keepNext/>
        <w:spacing w:after="0"/>
        <w:outlineLvl w:val="2"/>
        <w:rPr>
          <w:b/>
          <w:bCs/>
          <w:smallCaps/>
          <w:color w:val="000000"/>
          <w:sz w:val="20"/>
          <w:szCs w:val="26"/>
          <w:lang w:val="x-none" w:eastAsia="x-none"/>
        </w:rPr>
      </w:pPr>
    </w:p>
    <w:p w14:paraId="1EC4848A" w14:textId="480B65C0" w:rsidR="00C247EA" w:rsidRDefault="00C247EA" w:rsidP="00E3251C">
      <w:pPr>
        <w:spacing w:after="0"/>
        <w:jc w:val="both"/>
      </w:pPr>
      <w:r w:rsidRPr="00E6311C">
        <w:t>If CONTRACTOR employs any staff, the CONTRACTOR shall post, in a conspicuous place, a copy of the Whistleblower Protection Act developed as a result of the passage of P.A. 469 of 1980, as amended.</w:t>
      </w:r>
    </w:p>
    <w:p w14:paraId="784B4E90" w14:textId="77777777" w:rsidR="00C738C5" w:rsidRPr="00E6311C" w:rsidRDefault="00C738C5" w:rsidP="00E3251C">
      <w:pPr>
        <w:spacing w:after="0"/>
        <w:jc w:val="both"/>
      </w:pPr>
    </w:p>
    <w:p w14:paraId="741D6CE9" w14:textId="77777777" w:rsidR="00C247EA" w:rsidRPr="00E6311C" w:rsidRDefault="0087319B" w:rsidP="00E3251C">
      <w:pPr>
        <w:pStyle w:val="Heading1"/>
        <w:spacing w:line="276" w:lineRule="auto"/>
      </w:pPr>
      <w:bookmarkStart w:id="166" w:name="_Toc370467554"/>
      <w:bookmarkStart w:id="167" w:name="_Toc371580867"/>
      <w:bookmarkStart w:id="168" w:name="_Toc124867318"/>
      <w:r>
        <w:t>ARTICLE XVII</w:t>
      </w:r>
      <w:r w:rsidR="00C247EA" w:rsidRPr="00E6311C">
        <w:t>: CULTURAL COMPETENCE</w:t>
      </w:r>
      <w:bookmarkEnd w:id="166"/>
      <w:bookmarkEnd w:id="167"/>
      <w:bookmarkEnd w:id="168"/>
    </w:p>
    <w:p w14:paraId="27E80B20" w14:textId="77777777" w:rsidR="00C247EA" w:rsidRPr="00E6311C" w:rsidRDefault="00C247EA" w:rsidP="00E3251C">
      <w:pPr>
        <w:keepNext/>
        <w:spacing w:after="0"/>
        <w:jc w:val="center"/>
        <w:outlineLvl w:val="0"/>
        <w:rPr>
          <w:b/>
          <w:bCs/>
          <w:color w:val="000000"/>
          <w:lang w:val="x-none" w:eastAsia="x-none"/>
        </w:rPr>
      </w:pPr>
    </w:p>
    <w:p w14:paraId="0BFF946F" w14:textId="77777777" w:rsidR="00C247EA" w:rsidRPr="00E6311C" w:rsidRDefault="00C247EA" w:rsidP="00E3251C">
      <w:pPr>
        <w:spacing w:after="0"/>
        <w:jc w:val="both"/>
      </w:pPr>
      <w:r w:rsidRPr="00E6311C">
        <w:t xml:space="preserve">CONTRACTOR shall demonstrate an ongoing commitment to linguistic and cultural competence that ensures access and meaningful participation for all people in the service area where CONTRACTOR provides </w:t>
      </w:r>
      <w:proofErr w:type="gramStart"/>
      <w:r w:rsidRPr="00E6311C">
        <w:t>supports</w:t>
      </w:r>
      <w:proofErr w:type="gramEnd"/>
      <w:r w:rsidRPr="00E6311C">
        <w:t xml:space="preserve"> and services.  Such commitment includes acceptance and respect for the cultural values, beliefs, and practices of the community, as well as the ability to apply an understanding of the relationships of language and culture to the delivery of services.</w:t>
      </w:r>
    </w:p>
    <w:p w14:paraId="66EE1693" w14:textId="77777777" w:rsidR="00C247EA" w:rsidRPr="00E6311C" w:rsidRDefault="00C247EA" w:rsidP="00E3251C">
      <w:pPr>
        <w:spacing w:after="0"/>
        <w:jc w:val="both"/>
      </w:pPr>
    </w:p>
    <w:p w14:paraId="2AF25E89" w14:textId="5E104613" w:rsidR="00C247EA" w:rsidRPr="00E6311C" w:rsidRDefault="00C247EA" w:rsidP="00E3251C">
      <w:pPr>
        <w:spacing w:after="0"/>
        <w:jc w:val="both"/>
      </w:pPr>
      <w:r w:rsidRPr="00E6311C">
        <w:t>To effectively demonstrate such commitment, it is expected that CONTRACTOR has five components in place:</w:t>
      </w:r>
    </w:p>
    <w:p w14:paraId="2F216BE3" w14:textId="77777777" w:rsidR="00C247EA" w:rsidRPr="00E6311C" w:rsidRDefault="00C247EA" w:rsidP="00363468">
      <w:pPr>
        <w:keepNext/>
        <w:keepLines/>
        <w:widowControl w:val="0"/>
        <w:numPr>
          <w:ilvl w:val="0"/>
          <w:numId w:val="12"/>
        </w:numPr>
        <w:spacing w:after="0"/>
        <w:contextualSpacing/>
        <w:jc w:val="both"/>
        <w:rPr>
          <w:rFonts w:eastAsia="Calibri"/>
        </w:rPr>
      </w:pPr>
      <w:r w:rsidRPr="00E6311C">
        <w:rPr>
          <w:rFonts w:eastAsia="Calibri"/>
        </w:rPr>
        <w:t xml:space="preserve">a method of community </w:t>
      </w:r>
      <w:proofErr w:type="gramStart"/>
      <w:r w:rsidRPr="00E6311C">
        <w:rPr>
          <w:rFonts w:eastAsia="Calibri"/>
        </w:rPr>
        <w:t>assessment;</w:t>
      </w:r>
      <w:proofErr w:type="gramEnd"/>
      <w:r w:rsidRPr="00E6311C">
        <w:rPr>
          <w:rFonts w:eastAsia="Calibri"/>
        </w:rPr>
        <w:tab/>
      </w:r>
    </w:p>
    <w:p w14:paraId="3034AD32" w14:textId="77777777" w:rsidR="00C247EA" w:rsidRPr="00E6311C" w:rsidRDefault="00C247EA" w:rsidP="00363468">
      <w:pPr>
        <w:keepNext/>
        <w:keepLines/>
        <w:widowControl w:val="0"/>
        <w:numPr>
          <w:ilvl w:val="0"/>
          <w:numId w:val="12"/>
        </w:numPr>
        <w:spacing w:after="0"/>
        <w:contextualSpacing/>
        <w:jc w:val="both"/>
        <w:rPr>
          <w:rFonts w:eastAsia="Calibri"/>
        </w:rPr>
      </w:pPr>
      <w:r w:rsidRPr="00E6311C">
        <w:rPr>
          <w:rFonts w:eastAsia="Calibri"/>
        </w:rPr>
        <w:t xml:space="preserve">sufficient policy and procedure to reflect CONTRACTOR’s value and practice </w:t>
      </w:r>
      <w:proofErr w:type="gramStart"/>
      <w:r w:rsidRPr="00E6311C">
        <w:rPr>
          <w:rFonts w:eastAsia="Calibri"/>
        </w:rPr>
        <w:t>expectations;</w:t>
      </w:r>
      <w:proofErr w:type="gramEnd"/>
      <w:r w:rsidRPr="00E6311C">
        <w:rPr>
          <w:rFonts w:eastAsia="Calibri"/>
        </w:rPr>
        <w:tab/>
      </w:r>
    </w:p>
    <w:p w14:paraId="6FE526CF" w14:textId="77777777" w:rsidR="00C247EA" w:rsidRPr="00E6311C" w:rsidRDefault="00C247EA" w:rsidP="00363468">
      <w:pPr>
        <w:keepNext/>
        <w:keepLines/>
        <w:widowControl w:val="0"/>
        <w:numPr>
          <w:ilvl w:val="0"/>
          <w:numId w:val="12"/>
        </w:numPr>
        <w:spacing w:after="0"/>
        <w:contextualSpacing/>
        <w:jc w:val="both"/>
        <w:rPr>
          <w:rFonts w:eastAsia="Calibri"/>
        </w:rPr>
      </w:pPr>
      <w:r w:rsidRPr="00E6311C">
        <w:rPr>
          <w:rFonts w:eastAsia="Calibri"/>
        </w:rPr>
        <w:t xml:space="preserve">a method of services assessment and </w:t>
      </w:r>
      <w:proofErr w:type="gramStart"/>
      <w:r w:rsidRPr="00E6311C">
        <w:rPr>
          <w:rFonts w:eastAsia="Calibri"/>
        </w:rPr>
        <w:t>monitoring;</w:t>
      </w:r>
      <w:proofErr w:type="gramEnd"/>
      <w:r w:rsidRPr="00E6311C">
        <w:rPr>
          <w:rFonts w:eastAsia="Calibri"/>
        </w:rPr>
        <w:tab/>
      </w:r>
    </w:p>
    <w:p w14:paraId="450ED6A0" w14:textId="77777777" w:rsidR="00C247EA" w:rsidRPr="00E6311C" w:rsidRDefault="00C247EA" w:rsidP="00363468">
      <w:pPr>
        <w:keepNext/>
        <w:keepLines/>
        <w:widowControl w:val="0"/>
        <w:numPr>
          <w:ilvl w:val="0"/>
          <w:numId w:val="12"/>
        </w:numPr>
        <w:spacing w:after="0"/>
        <w:contextualSpacing/>
        <w:jc w:val="both"/>
        <w:rPr>
          <w:rFonts w:eastAsia="Calibri"/>
        </w:rPr>
      </w:pPr>
      <w:r w:rsidRPr="00E6311C">
        <w:rPr>
          <w:rFonts w:eastAsia="Calibri"/>
        </w:rPr>
        <w:t>ongoing training to assure that staff are aware of, and able to effectively implement, CONTRACTOR’s policy; and</w:t>
      </w:r>
      <w:r w:rsidRPr="00E6311C">
        <w:rPr>
          <w:rFonts w:eastAsia="Calibri"/>
        </w:rPr>
        <w:tab/>
      </w:r>
    </w:p>
    <w:p w14:paraId="654C82AD" w14:textId="77777777" w:rsidR="00C247EA" w:rsidRPr="00E6311C" w:rsidRDefault="00C247EA" w:rsidP="00363468">
      <w:pPr>
        <w:keepNext/>
        <w:keepLines/>
        <w:widowControl w:val="0"/>
        <w:numPr>
          <w:ilvl w:val="0"/>
          <w:numId w:val="12"/>
        </w:numPr>
        <w:spacing w:after="0"/>
        <w:contextualSpacing/>
        <w:jc w:val="both"/>
        <w:rPr>
          <w:rFonts w:eastAsia="Calibri"/>
        </w:rPr>
      </w:pPr>
      <w:r w:rsidRPr="00E6311C">
        <w:rPr>
          <w:rFonts w:eastAsia="Calibri"/>
        </w:rPr>
        <w:t>the provision of supports and services within the linguistic and cultural context of the consumer.</w:t>
      </w:r>
      <w:r w:rsidRPr="00E6311C">
        <w:rPr>
          <w:rFonts w:eastAsia="Calibri"/>
        </w:rPr>
        <w:tab/>
      </w:r>
    </w:p>
    <w:p w14:paraId="433E1CC9" w14:textId="77777777" w:rsidR="00C247EA" w:rsidRPr="00E6311C" w:rsidRDefault="00C247EA" w:rsidP="00E3251C">
      <w:pPr>
        <w:spacing w:after="0"/>
        <w:jc w:val="both"/>
      </w:pPr>
    </w:p>
    <w:p w14:paraId="40E3211D" w14:textId="77777777" w:rsidR="00C247EA" w:rsidRPr="00E6311C" w:rsidRDefault="00C247EA" w:rsidP="00E3251C">
      <w:pPr>
        <w:pStyle w:val="Heading1"/>
        <w:spacing w:line="276" w:lineRule="auto"/>
      </w:pPr>
      <w:bookmarkStart w:id="169" w:name="_Toc370467555"/>
      <w:bookmarkStart w:id="170" w:name="_Toc371580868"/>
      <w:bookmarkStart w:id="171" w:name="_Toc124867319"/>
      <w:bookmarkStart w:id="172" w:name="_Hlk121840343"/>
      <w:r w:rsidRPr="00E6311C">
        <w:t>ARTICLE X</w:t>
      </w:r>
      <w:r w:rsidR="0087319B">
        <w:t>VIII</w:t>
      </w:r>
      <w:r w:rsidRPr="00E6311C">
        <w:t>: INDEMNIFICATION</w:t>
      </w:r>
      <w:bookmarkEnd w:id="169"/>
      <w:bookmarkEnd w:id="170"/>
      <w:bookmarkEnd w:id="171"/>
    </w:p>
    <w:p w14:paraId="647A240F" w14:textId="77777777" w:rsidR="00C247EA" w:rsidRPr="00E6311C" w:rsidRDefault="00C247EA" w:rsidP="00E3251C">
      <w:pPr>
        <w:keepNext/>
        <w:spacing w:after="0"/>
        <w:jc w:val="center"/>
        <w:outlineLvl w:val="0"/>
        <w:rPr>
          <w:b/>
          <w:bCs/>
          <w:color w:val="000000"/>
          <w:sz w:val="24"/>
          <w:szCs w:val="24"/>
          <w:lang w:val="x-none" w:eastAsia="x-none"/>
        </w:rPr>
      </w:pPr>
    </w:p>
    <w:p w14:paraId="3CC63B13" w14:textId="77777777" w:rsidR="00C247EA" w:rsidRPr="00E6311C" w:rsidRDefault="00C247EA" w:rsidP="00E3251C">
      <w:pPr>
        <w:spacing w:after="0"/>
        <w:jc w:val="both"/>
      </w:pPr>
      <w:r w:rsidRPr="00E6311C">
        <w:t xml:space="preserve">To the extent permitted by Michigan law, CONTRACTOR shall protect, defend, and indemnify the </w:t>
      </w:r>
      <w:r>
        <w:t>PIHP</w:t>
      </w:r>
      <w:r w:rsidRPr="00E6311C">
        <w:t xml:space="preserve">, </w:t>
      </w:r>
      <w:r>
        <w:t>PIHP</w:t>
      </w:r>
      <w:r w:rsidRPr="00E6311C">
        <w:t xml:space="preserve">'s Board members, officers, agents, volunteers and employees from any and all liabilities, claims, liens, demands, costs, and judgments, including court costs, costs of administrative proceedings, and attorney fees, which arise out of the occupancy, use, service, operations, performance or nonperformance of work, or failure to comply with federal, state or local laws, ordinances, codes, rules and regulations or court or administrative decisions, negligent acts, intentional wrongdoing, or omissions by CONTRACTOR, its officers, employees, agents, </w:t>
      </w:r>
      <w:r w:rsidRPr="00E6311C">
        <w:lastRenderedPageBreak/>
        <w:t xml:space="preserve">representatives or subcontractors in connection with this Contract. CONTRACTOR's responsibilities under this Article shall not be mitigated by nor limited to the insurance coverage obtained by CONTRACTOR pursuant to the requirements in the Insurance Article of this Contract. </w:t>
      </w:r>
    </w:p>
    <w:p w14:paraId="1BD529C3" w14:textId="77777777" w:rsidR="00C247EA" w:rsidRPr="00E6311C" w:rsidRDefault="00C247EA" w:rsidP="00E3251C">
      <w:pPr>
        <w:spacing w:after="0"/>
        <w:jc w:val="both"/>
      </w:pPr>
    </w:p>
    <w:p w14:paraId="5BAFD9DB" w14:textId="77777777" w:rsidR="00C247EA" w:rsidRDefault="00C247EA" w:rsidP="00E3251C">
      <w:pPr>
        <w:spacing w:after="0"/>
        <w:jc w:val="both"/>
      </w:pPr>
      <w:r w:rsidRPr="00E6311C">
        <w:t xml:space="preserve">Nothing herein </w:t>
      </w:r>
      <w:proofErr w:type="gramStart"/>
      <w:r w:rsidRPr="00E6311C">
        <w:t>shall</w:t>
      </w:r>
      <w:proofErr w:type="gramEnd"/>
      <w:r w:rsidRPr="00E6311C">
        <w:t xml:space="preserve"> be construed as a waiver of any public or governmental immunity granted to </w:t>
      </w:r>
      <w:r>
        <w:t>PIHP</w:t>
      </w:r>
      <w:r w:rsidRPr="00E6311C">
        <w:t xml:space="preserve"> and/or any representative of </w:t>
      </w:r>
      <w:r>
        <w:t>PIHP</w:t>
      </w:r>
      <w:r w:rsidRPr="00E6311C">
        <w:t xml:space="preserve"> as provided in statute or court decisions.</w:t>
      </w:r>
    </w:p>
    <w:bookmarkEnd w:id="172"/>
    <w:p w14:paraId="0445935C" w14:textId="77777777" w:rsidR="00C247EA" w:rsidRPr="00E6311C" w:rsidRDefault="00C247EA" w:rsidP="00E3251C">
      <w:pPr>
        <w:spacing w:after="0"/>
        <w:jc w:val="both"/>
      </w:pPr>
    </w:p>
    <w:p w14:paraId="7C32DA01" w14:textId="77777777" w:rsidR="00C247EA" w:rsidRPr="00E6311C" w:rsidRDefault="00C247EA" w:rsidP="00E3251C">
      <w:pPr>
        <w:pStyle w:val="Heading1"/>
        <w:spacing w:line="276" w:lineRule="auto"/>
      </w:pPr>
      <w:bookmarkStart w:id="173" w:name="_Toc370467556"/>
      <w:bookmarkStart w:id="174" w:name="_Toc371580869"/>
      <w:bookmarkStart w:id="175" w:name="_Toc124867320"/>
      <w:r w:rsidRPr="00E6311C">
        <w:t>ARTICLE X</w:t>
      </w:r>
      <w:r w:rsidR="0087319B">
        <w:t>I</w:t>
      </w:r>
      <w:r w:rsidRPr="00E6311C">
        <w:t>X: INSURANCE</w:t>
      </w:r>
      <w:bookmarkEnd w:id="173"/>
      <w:bookmarkEnd w:id="174"/>
      <w:bookmarkEnd w:id="175"/>
    </w:p>
    <w:p w14:paraId="45E2514C" w14:textId="77777777" w:rsidR="00C247EA" w:rsidRPr="00E6311C" w:rsidRDefault="00C247EA" w:rsidP="00E3251C">
      <w:pPr>
        <w:keepNext/>
        <w:spacing w:after="0"/>
        <w:jc w:val="center"/>
        <w:outlineLvl w:val="0"/>
        <w:rPr>
          <w:b/>
          <w:bCs/>
          <w:color w:val="000000"/>
          <w:lang w:val="x-none" w:eastAsia="x-none"/>
        </w:rPr>
      </w:pPr>
    </w:p>
    <w:p w14:paraId="1655B10C" w14:textId="77777777" w:rsidR="00C247EA" w:rsidRPr="00E6311C" w:rsidRDefault="00C247EA" w:rsidP="00E3251C">
      <w:pPr>
        <w:spacing w:after="0"/>
        <w:jc w:val="both"/>
      </w:pPr>
      <w:bookmarkStart w:id="176" w:name="_Hlk129338536"/>
      <w:r w:rsidRPr="00E6311C">
        <w:t>CONTRACTOR shall maintain at its expense during the term of this Contract, the following insurance:</w:t>
      </w:r>
    </w:p>
    <w:p w14:paraId="7075C411" w14:textId="77777777" w:rsidR="00C247EA" w:rsidRPr="00E6311C" w:rsidRDefault="00C247EA" w:rsidP="00E3251C">
      <w:pPr>
        <w:spacing w:after="0"/>
        <w:jc w:val="both"/>
      </w:pPr>
    </w:p>
    <w:p w14:paraId="70EFAE8B" w14:textId="77777777" w:rsidR="00C247EA" w:rsidRPr="00E6311C" w:rsidRDefault="00C247EA" w:rsidP="00363468">
      <w:pPr>
        <w:pStyle w:val="Heading3"/>
        <w:numPr>
          <w:ilvl w:val="0"/>
          <w:numId w:val="21"/>
        </w:numPr>
        <w:spacing w:line="276" w:lineRule="auto"/>
      </w:pPr>
      <w:bookmarkStart w:id="177" w:name="_Toc370467557"/>
      <w:bookmarkStart w:id="178" w:name="_Toc371580870"/>
      <w:bookmarkStart w:id="179" w:name="_Toc124867321"/>
      <w:r w:rsidRPr="00E6311C">
        <w:t>WORKERS' DISABILITY COMPENSATION INSURANCE:</w:t>
      </w:r>
      <w:bookmarkEnd w:id="177"/>
      <w:bookmarkEnd w:id="178"/>
      <w:bookmarkEnd w:id="179"/>
    </w:p>
    <w:p w14:paraId="3607F9C4" w14:textId="77777777" w:rsidR="00C247EA" w:rsidRPr="00E6311C" w:rsidRDefault="00C247EA" w:rsidP="00E3251C">
      <w:pPr>
        <w:keepNext/>
        <w:spacing w:after="0"/>
        <w:outlineLvl w:val="2"/>
        <w:rPr>
          <w:b/>
          <w:bCs/>
          <w:smallCaps/>
          <w:color w:val="000000"/>
          <w:sz w:val="20"/>
          <w:szCs w:val="26"/>
          <w:lang w:val="x-none" w:eastAsia="x-none"/>
        </w:rPr>
      </w:pPr>
    </w:p>
    <w:p w14:paraId="52717EFF" w14:textId="781AA5ED" w:rsidR="00C247EA" w:rsidRDefault="008D6C4D" w:rsidP="00E3251C">
      <w:pPr>
        <w:spacing w:after="0"/>
        <w:jc w:val="both"/>
      </w:pPr>
      <w:r w:rsidRPr="00EF1A12">
        <w:t>Including Employers’ Liability Coverage, in accordance with all applicable statutes of the State of Michigan</w:t>
      </w:r>
      <w:r w:rsidDel="008D6C4D">
        <w:t xml:space="preserve"> </w:t>
      </w:r>
    </w:p>
    <w:p w14:paraId="315C5B14" w14:textId="77777777" w:rsidR="00AE1D26" w:rsidRPr="00E6311C" w:rsidRDefault="00AE1D26" w:rsidP="00E3251C">
      <w:pPr>
        <w:spacing w:after="0"/>
        <w:jc w:val="both"/>
      </w:pPr>
    </w:p>
    <w:p w14:paraId="6721E529" w14:textId="77777777" w:rsidR="00C247EA" w:rsidRPr="00E6311C" w:rsidRDefault="00C247EA" w:rsidP="00E3251C">
      <w:pPr>
        <w:pStyle w:val="Heading3"/>
        <w:spacing w:line="276" w:lineRule="auto"/>
      </w:pPr>
      <w:bookmarkStart w:id="180" w:name="_Toc370467558"/>
      <w:bookmarkStart w:id="181" w:name="_Toc371580871"/>
      <w:bookmarkStart w:id="182" w:name="_Toc124867322"/>
      <w:r w:rsidRPr="00E6311C">
        <w:t>COMMERCIAL GENERAL LIABILITY INSURANCE:</w:t>
      </w:r>
      <w:bookmarkEnd w:id="180"/>
      <w:bookmarkEnd w:id="181"/>
      <w:bookmarkEnd w:id="182"/>
    </w:p>
    <w:p w14:paraId="1A613EA6" w14:textId="77777777" w:rsidR="00C247EA" w:rsidRPr="00E6311C" w:rsidRDefault="00C247EA" w:rsidP="00E3251C">
      <w:pPr>
        <w:keepNext/>
        <w:spacing w:after="0"/>
        <w:outlineLvl w:val="2"/>
        <w:rPr>
          <w:b/>
          <w:bCs/>
          <w:smallCaps/>
          <w:color w:val="000000"/>
          <w:sz w:val="20"/>
          <w:szCs w:val="26"/>
          <w:lang w:val="x-none" w:eastAsia="x-none"/>
        </w:rPr>
      </w:pPr>
    </w:p>
    <w:p w14:paraId="4E6123BA" w14:textId="2095A1E9" w:rsidR="00C247EA" w:rsidRDefault="00082E92" w:rsidP="00E3251C">
      <w:pPr>
        <w:spacing w:after="0"/>
        <w:jc w:val="both"/>
      </w:pPr>
      <w:r>
        <w:t xml:space="preserve">Commercial General Liability Insurance </w:t>
      </w:r>
      <w:r w:rsidR="00C247EA" w:rsidRPr="00E6311C">
        <w:t xml:space="preserve">with a combined single limit of $1,000,000.00 each occurrence for bodily injury and property damage.  </w:t>
      </w:r>
      <w:r w:rsidR="00C247EA">
        <w:rPr>
          <w:u w:val="single"/>
        </w:rPr>
        <w:t>The policy shall include Community Mental Health Partnership of Southeast Michigan</w:t>
      </w:r>
      <w:r w:rsidR="00C247EA" w:rsidRPr="00E6311C">
        <w:rPr>
          <w:u w:val="single"/>
        </w:rPr>
        <w:t xml:space="preserve"> as additional insured with respect to general liability</w:t>
      </w:r>
      <w:r w:rsidR="00C247EA" w:rsidRPr="00E6311C">
        <w:t xml:space="preserve">.  </w:t>
      </w:r>
    </w:p>
    <w:p w14:paraId="277132A6" w14:textId="77777777" w:rsidR="00C738C5" w:rsidRDefault="00C738C5" w:rsidP="00E3251C">
      <w:pPr>
        <w:spacing w:after="0"/>
        <w:jc w:val="both"/>
      </w:pPr>
    </w:p>
    <w:p w14:paraId="7FA4629E" w14:textId="77777777" w:rsidR="008D6C4D" w:rsidRDefault="008D6C4D" w:rsidP="008D6C4D">
      <w:pPr>
        <w:pStyle w:val="Heading3"/>
        <w:jc w:val="both"/>
      </w:pPr>
      <w:bookmarkStart w:id="183" w:name="_Toc124867323"/>
      <w:r>
        <w:t>AUTOMOBILE</w:t>
      </w:r>
      <w:r w:rsidRPr="00B950F6">
        <w:t xml:space="preserve"> LIABILITY INSURANCE:</w:t>
      </w:r>
      <w:bookmarkEnd w:id="183"/>
    </w:p>
    <w:p w14:paraId="6068559C" w14:textId="77777777" w:rsidR="008D6C4D" w:rsidRDefault="008D6C4D" w:rsidP="008D6C4D">
      <w:pPr>
        <w:spacing w:after="0" w:line="240" w:lineRule="auto"/>
        <w:jc w:val="both"/>
        <w:rPr>
          <w:u w:val="single"/>
        </w:rPr>
      </w:pPr>
    </w:p>
    <w:p w14:paraId="1DA93896" w14:textId="77777777" w:rsidR="008D6C4D" w:rsidRPr="00B950F6" w:rsidRDefault="008D6C4D" w:rsidP="007C79D3">
      <w:pPr>
        <w:spacing w:after="0"/>
        <w:jc w:val="both"/>
      </w:pPr>
      <w:r w:rsidRPr="00B950F6">
        <w:rPr>
          <w:u w:val="single"/>
        </w:rPr>
        <w:t xml:space="preserve">Is necessary unless the scope of services in Attachment B states that CONTRACTOR will not transport </w:t>
      </w:r>
      <w:r>
        <w:rPr>
          <w:u w:val="single"/>
        </w:rPr>
        <w:t>PIHP</w:t>
      </w:r>
      <w:r w:rsidRPr="00B950F6">
        <w:rPr>
          <w:u w:val="single"/>
        </w:rPr>
        <w:t xml:space="preserve"> consumers.</w:t>
      </w:r>
      <w:r w:rsidRPr="00B950F6">
        <w:t xml:space="preserve">  Michigan coverage must include Michigan No-Fault Coverage with limits of liability of not less than $1,000,000.00 per occurrence combined single limit Bodily Injury and Property Damage.  Coverage from any state outside of Michigan must include a rider that provides coverage at minimum levels required in Michigan and extends coverage to Michigan.</w:t>
      </w:r>
    </w:p>
    <w:p w14:paraId="7FEC9014" w14:textId="77777777" w:rsidR="008D6C4D" w:rsidRPr="00B950F6" w:rsidRDefault="008D6C4D" w:rsidP="007C79D3">
      <w:pPr>
        <w:spacing w:after="0"/>
        <w:jc w:val="both"/>
      </w:pPr>
    </w:p>
    <w:p w14:paraId="31605B4F" w14:textId="4C762225" w:rsidR="008D6C4D" w:rsidRDefault="008D6C4D" w:rsidP="007C79D3">
      <w:pPr>
        <w:spacing w:after="0"/>
        <w:jc w:val="both"/>
      </w:pPr>
      <w:r w:rsidRPr="00B950F6">
        <w:t xml:space="preserve">Motor vehicle insurance coverage shall include all owned vehicles, all non-owned vehicles, and all hired vehicles. CONTRACTOR understands that this additionally insures </w:t>
      </w:r>
      <w:r>
        <w:t>PIHP</w:t>
      </w:r>
      <w:r w:rsidRPr="00B950F6">
        <w:t>’s Board members, officers, employees, agents and volunteers.</w:t>
      </w:r>
    </w:p>
    <w:p w14:paraId="6B08B84F" w14:textId="77777777" w:rsidR="001B328C" w:rsidRDefault="001B328C" w:rsidP="007C79D3">
      <w:pPr>
        <w:spacing w:after="0"/>
        <w:jc w:val="both"/>
      </w:pPr>
    </w:p>
    <w:p w14:paraId="621E3441" w14:textId="2FE143EC" w:rsidR="008D6C4D" w:rsidRDefault="008D6C4D" w:rsidP="00E3251C">
      <w:pPr>
        <w:pStyle w:val="Heading3"/>
        <w:spacing w:line="276" w:lineRule="auto"/>
        <w:rPr>
          <w:lang w:val="en-US"/>
        </w:rPr>
      </w:pPr>
      <w:bookmarkStart w:id="184" w:name="_Toc124867324"/>
      <w:bookmarkStart w:id="185" w:name="_Toc370467560"/>
      <w:bookmarkStart w:id="186" w:name="_Toc371580873"/>
      <w:r>
        <w:rPr>
          <w:lang w:val="en-US"/>
        </w:rPr>
        <w:t>ADDITIONAL INSURED</w:t>
      </w:r>
      <w:bookmarkEnd w:id="184"/>
      <w:r w:rsidR="003D6B1C">
        <w:rPr>
          <w:lang w:val="en-US"/>
        </w:rPr>
        <w:t>:</w:t>
      </w:r>
    </w:p>
    <w:p w14:paraId="6FF77F96" w14:textId="77777777" w:rsidR="003D6B1C" w:rsidRPr="003D6B1C" w:rsidRDefault="003D6B1C" w:rsidP="003D6B1C">
      <w:pPr>
        <w:spacing w:after="0"/>
        <w:rPr>
          <w:lang w:eastAsia="x-none"/>
        </w:rPr>
      </w:pPr>
    </w:p>
    <w:p w14:paraId="3BC77FE0" w14:textId="77777777" w:rsidR="008D6C4D" w:rsidRPr="00EF1A12" w:rsidRDefault="008D6C4D" w:rsidP="003D6B1C">
      <w:pPr>
        <w:spacing w:after="0"/>
        <w:jc w:val="both"/>
      </w:pPr>
      <w:r w:rsidRPr="00EF1A12">
        <w:t xml:space="preserve">Commercial General Liability and Automobile Liability, as described above, shall include an endorsement stating the following shall be </w:t>
      </w:r>
      <w:r w:rsidRPr="00EF1A12">
        <w:rPr>
          <w:b/>
          <w:i/>
        </w:rPr>
        <w:t>Additional Insureds</w:t>
      </w:r>
      <w:r w:rsidRPr="00EF1A12">
        <w:rPr>
          <w:b/>
        </w:rPr>
        <w:t xml:space="preserve">:  </w:t>
      </w:r>
      <w:r w:rsidRPr="00EF1A12">
        <w:t xml:space="preserve">the </w:t>
      </w:r>
      <w:r>
        <w:t>PIHP</w:t>
      </w:r>
      <w:r w:rsidRPr="00EF1A12">
        <w:t xml:space="preserve"> and all its: elected and appointed officials, all employees and volunteers, all boards, commissions, and/or authorities and board members, including employees and volunteers thereof.  It is understood and agreed </w:t>
      </w:r>
      <w:r w:rsidRPr="00EF1A12">
        <w:lastRenderedPageBreak/>
        <w:t xml:space="preserve">by naming the </w:t>
      </w:r>
      <w:r>
        <w:t>PIHP</w:t>
      </w:r>
      <w:r w:rsidRPr="00EF1A12">
        <w:t xml:space="preserve"> as additional insured, coverage afforded </w:t>
      </w:r>
      <w:proofErr w:type="gramStart"/>
      <w:r w:rsidRPr="00EF1A12">
        <w:t>is considered to be</w:t>
      </w:r>
      <w:proofErr w:type="gramEnd"/>
      <w:r w:rsidRPr="00EF1A12">
        <w:t xml:space="preserve"> primary and any other insurance the </w:t>
      </w:r>
      <w:r>
        <w:t>PIHP</w:t>
      </w:r>
      <w:r w:rsidRPr="00EF1A12">
        <w:t xml:space="preserve"> may have in effect shall be considered secondary and/or excess.</w:t>
      </w:r>
    </w:p>
    <w:bookmarkEnd w:id="185"/>
    <w:bookmarkEnd w:id="186"/>
    <w:p w14:paraId="6B663E72" w14:textId="77777777" w:rsidR="00C247EA" w:rsidRPr="00E6311C" w:rsidRDefault="00C247EA" w:rsidP="00E3251C">
      <w:pPr>
        <w:spacing w:after="0"/>
        <w:jc w:val="both"/>
      </w:pPr>
    </w:p>
    <w:p w14:paraId="4C769C84" w14:textId="77777777" w:rsidR="00C247EA" w:rsidRPr="00E6311C" w:rsidRDefault="00C247EA" w:rsidP="00E3251C">
      <w:pPr>
        <w:pStyle w:val="Heading3"/>
        <w:spacing w:line="276" w:lineRule="auto"/>
      </w:pPr>
      <w:bookmarkStart w:id="187" w:name="_Toc370467561"/>
      <w:bookmarkStart w:id="188" w:name="_Toc371580874"/>
      <w:bookmarkStart w:id="189" w:name="_Toc124867325"/>
      <w:r w:rsidRPr="00E6311C">
        <w:t xml:space="preserve">INSURANCE </w:t>
      </w:r>
      <w:r w:rsidR="00E57ED9">
        <w:rPr>
          <w:lang w:val="en-US"/>
        </w:rPr>
        <w:t xml:space="preserve">CERTIFICATE </w:t>
      </w:r>
      <w:r w:rsidRPr="00E6311C">
        <w:t>SUBMISSION:</w:t>
      </w:r>
      <w:bookmarkEnd w:id="187"/>
      <w:bookmarkEnd w:id="188"/>
      <w:bookmarkEnd w:id="189"/>
    </w:p>
    <w:p w14:paraId="7D5F4C97" w14:textId="77777777" w:rsidR="00C247EA" w:rsidRPr="00E6311C" w:rsidRDefault="00C247EA" w:rsidP="00E3251C">
      <w:pPr>
        <w:keepNext/>
        <w:spacing w:after="0"/>
        <w:outlineLvl w:val="2"/>
        <w:rPr>
          <w:b/>
          <w:bCs/>
          <w:smallCaps/>
          <w:color w:val="000000"/>
          <w:sz w:val="20"/>
          <w:szCs w:val="26"/>
          <w:lang w:val="x-none" w:eastAsia="x-none"/>
        </w:rPr>
      </w:pPr>
    </w:p>
    <w:p w14:paraId="4C0A387D" w14:textId="77777777" w:rsidR="00C247EA" w:rsidRPr="00E6311C" w:rsidRDefault="00C247EA" w:rsidP="00E3251C">
      <w:pPr>
        <w:spacing w:after="0"/>
        <w:jc w:val="both"/>
      </w:pPr>
      <w:r w:rsidRPr="00E6311C">
        <w:t>CONTRACTOR shall furnish certificates of insurance evidencing its possession of the required insurance coverage prior to the commencement of s</w:t>
      </w:r>
      <w:r w:rsidR="00F6457F">
        <w:t>ervices under this Contract to:</w:t>
      </w:r>
    </w:p>
    <w:p w14:paraId="5BE27261" w14:textId="77777777" w:rsidR="004537E9" w:rsidRDefault="004537E9" w:rsidP="00E3251C">
      <w:pPr>
        <w:spacing w:after="0"/>
        <w:jc w:val="center"/>
        <w:rPr>
          <w:b/>
        </w:rPr>
      </w:pPr>
    </w:p>
    <w:p w14:paraId="3F25E229" w14:textId="42EB6730" w:rsidR="00C247EA" w:rsidRPr="00F6457F" w:rsidRDefault="00C247EA" w:rsidP="00E3251C">
      <w:pPr>
        <w:spacing w:after="0"/>
        <w:jc w:val="center"/>
        <w:rPr>
          <w:b/>
        </w:rPr>
      </w:pPr>
      <w:r w:rsidRPr="00F6457F">
        <w:rPr>
          <w:b/>
        </w:rPr>
        <w:t>Community Mental Health Partnership of Southeast Michigan</w:t>
      </w:r>
    </w:p>
    <w:p w14:paraId="05E1478A" w14:textId="77777777" w:rsidR="00632440" w:rsidRPr="004537E9" w:rsidRDefault="00632440" w:rsidP="00632440">
      <w:pPr>
        <w:spacing w:after="0"/>
        <w:jc w:val="center"/>
        <w:rPr>
          <w:b/>
          <w:bCs/>
        </w:rPr>
      </w:pPr>
      <w:r w:rsidRPr="004537E9">
        <w:rPr>
          <w:b/>
          <w:bCs/>
        </w:rPr>
        <w:t>3005 Boardwalk, Suite 200</w:t>
      </w:r>
    </w:p>
    <w:p w14:paraId="2E821F59" w14:textId="77777777" w:rsidR="00632440" w:rsidRPr="004537E9" w:rsidRDefault="00632440" w:rsidP="00632440">
      <w:pPr>
        <w:spacing w:after="0"/>
        <w:jc w:val="center"/>
        <w:rPr>
          <w:b/>
          <w:bCs/>
        </w:rPr>
      </w:pPr>
      <w:r w:rsidRPr="004537E9">
        <w:rPr>
          <w:b/>
          <w:bCs/>
        </w:rPr>
        <w:t>Ann Arbor, MI 48108</w:t>
      </w:r>
    </w:p>
    <w:p w14:paraId="56E67FD7" w14:textId="77777777" w:rsidR="00C247EA" w:rsidRPr="00E6311C" w:rsidRDefault="00C247EA" w:rsidP="0090313A">
      <w:pPr>
        <w:spacing w:after="0"/>
        <w:jc w:val="center"/>
      </w:pPr>
    </w:p>
    <w:p w14:paraId="63C33D56" w14:textId="0B1396DD" w:rsidR="00C247EA" w:rsidRPr="00E6311C" w:rsidRDefault="00C247EA" w:rsidP="00E3251C">
      <w:pPr>
        <w:spacing w:after="0"/>
        <w:jc w:val="both"/>
      </w:pPr>
      <w:r w:rsidRPr="00E6311C">
        <w:t xml:space="preserve">CONTRACTOR shall provide </w:t>
      </w:r>
      <w:r>
        <w:t>PIHP</w:t>
      </w:r>
      <w:r w:rsidRPr="00E6311C">
        <w:t xml:space="preserve"> at least thirty (30) days’ written notice of any reduction or termination of insurance coverage required hereunder.  Insurance policies shall not contain endorsements or policy conditions which reduce coverage provided to </w:t>
      </w:r>
      <w:r>
        <w:t>PIHP</w:t>
      </w:r>
      <w:r w:rsidRPr="00E6311C">
        <w:t xml:space="preserve">. CONTRACTOR shall be responsible </w:t>
      </w:r>
      <w:proofErr w:type="gramStart"/>
      <w:r w:rsidRPr="00E6311C">
        <w:t>to</w:t>
      </w:r>
      <w:proofErr w:type="gramEnd"/>
      <w:r w:rsidRPr="00E6311C">
        <w:t xml:space="preserve"> </w:t>
      </w:r>
      <w:r>
        <w:t>PIHP</w:t>
      </w:r>
      <w:r w:rsidRPr="00E6311C">
        <w:t xml:space="preserve">, or any insurance companies insuring </w:t>
      </w:r>
      <w:r>
        <w:t>PIHP</w:t>
      </w:r>
      <w:r w:rsidRPr="00E6311C">
        <w:t>, for all costs resulting from a financially unsound insurance company selected by CONTRACTOR and their inadequate insurance coverage.</w:t>
      </w:r>
    </w:p>
    <w:p w14:paraId="5414EB1A" w14:textId="77777777" w:rsidR="00C247EA" w:rsidRPr="00E6311C" w:rsidRDefault="00C247EA" w:rsidP="00E3251C">
      <w:pPr>
        <w:spacing w:after="0"/>
        <w:jc w:val="both"/>
      </w:pPr>
    </w:p>
    <w:p w14:paraId="418C1CA3" w14:textId="77777777" w:rsidR="00C247EA" w:rsidRDefault="00C247EA" w:rsidP="00E3251C">
      <w:pPr>
        <w:spacing w:after="0"/>
        <w:jc w:val="both"/>
      </w:pPr>
      <w:r w:rsidRPr="00E6311C">
        <w:t xml:space="preserve">No payments shall be made to </w:t>
      </w:r>
      <w:proofErr w:type="gramStart"/>
      <w:r w:rsidRPr="00E6311C">
        <w:t>CONTRACTOR</w:t>
      </w:r>
      <w:proofErr w:type="gramEnd"/>
      <w:r w:rsidRPr="00E6311C">
        <w:t xml:space="preserve"> until the certificates of insurance have been received and approved by the </w:t>
      </w:r>
      <w:r>
        <w:t>PIHP</w:t>
      </w:r>
      <w:r w:rsidRPr="00E6311C">
        <w:t xml:space="preserve">. If the insurance, as evidenced by certificates furnished by the CONTRACTOR, </w:t>
      </w:r>
      <w:proofErr w:type="gramStart"/>
      <w:r w:rsidRPr="00E6311C">
        <w:t>expires</w:t>
      </w:r>
      <w:proofErr w:type="gramEnd"/>
      <w:r w:rsidRPr="00E6311C">
        <w:t xml:space="preserve"> or is canceled during the term of this Contract, services and related payments shall be suspended until certificates evidencing renewal of coverage are submitted to and approved by </w:t>
      </w:r>
      <w:r>
        <w:t>PIHP</w:t>
      </w:r>
      <w:r w:rsidRPr="00E6311C">
        <w:t>.</w:t>
      </w:r>
    </w:p>
    <w:p w14:paraId="5F5BAC90" w14:textId="77777777" w:rsidR="00136405" w:rsidRDefault="00136405" w:rsidP="00E3251C">
      <w:pPr>
        <w:spacing w:after="0"/>
        <w:jc w:val="both"/>
      </w:pPr>
    </w:p>
    <w:p w14:paraId="191E7ECB" w14:textId="77777777" w:rsidR="00136405" w:rsidRPr="00E6311C" w:rsidRDefault="00136405" w:rsidP="00E3251C">
      <w:pPr>
        <w:spacing w:after="0"/>
        <w:jc w:val="both"/>
      </w:pPr>
    </w:p>
    <w:p w14:paraId="3F41C9FA" w14:textId="77777777" w:rsidR="00C247EA" w:rsidRPr="00E6311C" w:rsidRDefault="009B0C58" w:rsidP="00E3251C">
      <w:pPr>
        <w:pStyle w:val="Heading1"/>
        <w:spacing w:line="276" w:lineRule="auto"/>
      </w:pPr>
      <w:bookmarkStart w:id="190" w:name="_Toc370467563"/>
      <w:bookmarkStart w:id="191" w:name="_Toc371580876"/>
      <w:bookmarkStart w:id="192" w:name="_Toc124867326"/>
      <w:bookmarkEnd w:id="176"/>
      <w:r>
        <w:t>ARTICLE XX</w:t>
      </w:r>
      <w:r w:rsidR="00C247EA" w:rsidRPr="00E6311C">
        <w:t>: NONDISCRIMINATION, AFFIRMATIVE ACTION, AND PROCUREMENT</w:t>
      </w:r>
      <w:bookmarkEnd w:id="190"/>
      <w:bookmarkEnd w:id="191"/>
      <w:bookmarkEnd w:id="192"/>
    </w:p>
    <w:p w14:paraId="59EE5416" w14:textId="77777777" w:rsidR="00C247EA" w:rsidRPr="00E6311C" w:rsidRDefault="00C247EA" w:rsidP="00E3251C">
      <w:pPr>
        <w:keepNext/>
        <w:spacing w:after="0"/>
        <w:jc w:val="center"/>
        <w:outlineLvl w:val="0"/>
        <w:rPr>
          <w:b/>
          <w:bCs/>
          <w:color w:val="000000"/>
          <w:lang w:val="x-none" w:eastAsia="x-none"/>
        </w:rPr>
      </w:pPr>
    </w:p>
    <w:p w14:paraId="271CA8C9" w14:textId="77777777" w:rsidR="00C247EA" w:rsidRPr="00E6311C" w:rsidRDefault="00C247EA" w:rsidP="00363468">
      <w:pPr>
        <w:pStyle w:val="Heading3"/>
        <w:numPr>
          <w:ilvl w:val="0"/>
          <w:numId w:val="22"/>
        </w:numPr>
        <w:spacing w:line="276" w:lineRule="auto"/>
      </w:pPr>
      <w:bookmarkStart w:id="193" w:name="_Toc370467564"/>
      <w:bookmarkStart w:id="194" w:name="_Toc371580877"/>
      <w:bookmarkStart w:id="195" w:name="_Toc124867327"/>
      <w:r w:rsidRPr="00E6311C">
        <w:t>DISCRIMINATION IN EMPLOYMENT PROHIBITED AND AFFIRMATIVE ACTION:</w:t>
      </w:r>
      <w:bookmarkEnd w:id="193"/>
      <w:bookmarkEnd w:id="194"/>
      <w:bookmarkEnd w:id="195"/>
    </w:p>
    <w:p w14:paraId="1183E3DD" w14:textId="77777777" w:rsidR="00C247EA" w:rsidRPr="00E6311C" w:rsidRDefault="00C247EA" w:rsidP="00E3251C">
      <w:pPr>
        <w:keepNext/>
        <w:spacing w:after="0"/>
        <w:outlineLvl w:val="2"/>
        <w:rPr>
          <w:b/>
          <w:bCs/>
          <w:smallCaps/>
          <w:color w:val="000000"/>
          <w:sz w:val="20"/>
          <w:szCs w:val="26"/>
          <w:lang w:val="x-none" w:eastAsia="x-none"/>
        </w:rPr>
      </w:pPr>
    </w:p>
    <w:p w14:paraId="0BC95BA5" w14:textId="191C65B4" w:rsidR="00C247EA" w:rsidRPr="00E6311C" w:rsidRDefault="12F79440" w:rsidP="00E3251C">
      <w:pPr>
        <w:spacing w:after="0"/>
        <w:jc w:val="both"/>
      </w:pPr>
      <w:r>
        <w:t xml:space="preserve">CONTRACTOR, as required by law, shall not discriminate against an employee or applicant for employment with respect to hire, tenure, terms, conditions or privileges of employment, ancestry, or a matter directly or indirectly related to employment because of race, color, religion, sex, national origin, age, disability, marital status, sexual orientation, gender, gender identification or expression,  height, weight, </w:t>
      </w:r>
      <w:bookmarkStart w:id="196" w:name="_Hlk121840525"/>
      <w:r>
        <w:t xml:space="preserve">partisan considerations, citizenship status, genetic information or any other legally protected status unrelated to the individual’s ability to perform the duties of the particular job or position. </w:t>
      </w:r>
      <w:bookmarkEnd w:id="196"/>
      <w:r>
        <w:t xml:space="preserve">CONTRACTOR shall post notices containing this policy against discrimination in conspicuous places available to applicants for employment and employees and CONTRACTOR shall include the language of this assurance in all subcontracts for services covered by this Contract. All solicitations or advertisements for employees placed by or on behalf of the CONTRACTOR shall state that CONTRACTOR is an Equal Opportunity Employer.  </w:t>
      </w:r>
    </w:p>
    <w:p w14:paraId="46CD91EC" w14:textId="0C550BCD" w:rsidR="00C247EA" w:rsidRPr="00E6311C" w:rsidRDefault="00274795" w:rsidP="00E3251C">
      <w:pPr>
        <w:spacing w:after="0"/>
        <w:jc w:val="both"/>
      </w:pPr>
      <w:r>
        <w:lastRenderedPageBreak/>
        <w:t xml:space="preserve"> </w:t>
      </w:r>
    </w:p>
    <w:p w14:paraId="5763E16D" w14:textId="77777777" w:rsidR="00C247EA" w:rsidRPr="00E6311C" w:rsidRDefault="00C247EA" w:rsidP="00E3251C">
      <w:pPr>
        <w:spacing w:after="0"/>
        <w:jc w:val="both"/>
      </w:pPr>
      <w:r w:rsidRPr="00E6311C">
        <w:t>CONTRACTOR shall adhere to all applicable federal, state and local laws, ordinances, rules, and regulations prohibiting discrimination, including, but not limited to, the following:</w:t>
      </w:r>
    </w:p>
    <w:p w14:paraId="2DCBF282" w14:textId="77777777" w:rsidR="00C247EA" w:rsidRPr="00E6311C" w:rsidRDefault="00C247EA" w:rsidP="003D6B1C">
      <w:pPr>
        <w:spacing w:after="0" w:line="240" w:lineRule="auto"/>
        <w:jc w:val="both"/>
      </w:pPr>
    </w:p>
    <w:p w14:paraId="04232BE3" w14:textId="6A53879E" w:rsidR="00C247EA" w:rsidRPr="003D6B1C" w:rsidRDefault="00C247EA" w:rsidP="003D6B1C">
      <w:pPr>
        <w:pStyle w:val="ListParagraph"/>
        <w:numPr>
          <w:ilvl w:val="0"/>
          <w:numId w:val="48"/>
        </w:numPr>
        <w:spacing w:after="0"/>
      </w:pPr>
      <w:r w:rsidRPr="003D6B1C">
        <w:t>The Elliott-Larsen Civil Rights Act, 1976 PA 453, as amended</w:t>
      </w:r>
      <w:r w:rsidR="004A1A12" w:rsidRPr="004A1A12">
        <w:t xml:space="preserve"> </w:t>
      </w:r>
      <w:r w:rsidR="004A1A12" w:rsidRPr="003D6B1C">
        <w:t>MCL 37.2101 et seq</w:t>
      </w:r>
      <w:r w:rsidRPr="003D6B1C">
        <w:t>.</w:t>
      </w:r>
    </w:p>
    <w:p w14:paraId="545761F4" w14:textId="52B32C26" w:rsidR="00C247EA" w:rsidRPr="003D6B1C" w:rsidRDefault="00C247EA" w:rsidP="003D6B1C">
      <w:pPr>
        <w:pStyle w:val="ListParagraph"/>
        <w:numPr>
          <w:ilvl w:val="0"/>
          <w:numId w:val="48"/>
        </w:numPr>
        <w:spacing w:after="0"/>
      </w:pPr>
      <w:r w:rsidRPr="003D6B1C">
        <w:t>The Michigan Persons with Disabilities Civil Rights Act, 1976 PA 220, as amended</w:t>
      </w:r>
      <w:r w:rsidR="004A1A12" w:rsidRPr="003D6B1C">
        <w:t xml:space="preserve"> MCL 37.1101 et seq</w:t>
      </w:r>
      <w:r w:rsidRPr="003D6B1C">
        <w:t>.</w:t>
      </w:r>
    </w:p>
    <w:p w14:paraId="3755BA36" w14:textId="77777777" w:rsidR="00C247EA" w:rsidRPr="003D6B1C" w:rsidRDefault="00C247EA" w:rsidP="003D6B1C">
      <w:pPr>
        <w:pStyle w:val="ListParagraph"/>
        <w:numPr>
          <w:ilvl w:val="0"/>
          <w:numId w:val="48"/>
        </w:numPr>
        <w:spacing w:after="0"/>
      </w:pPr>
      <w:r w:rsidRPr="003D6B1C">
        <w:t>Title VI of the Civil Rights Act of 1964 (42 USC 2000d et seq.), Section 504 of the Federal Rehabilitation Act of 1973, as amended (20 USC 794), Title IX of the Education Amendment of 1972</w:t>
      </w:r>
      <w:r w:rsidR="005940CD" w:rsidRPr="003D6B1C">
        <w:t xml:space="preserve"> (if applicable)</w:t>
      </w:r>
      <w:r w:rsidRPr="003D6B1C">
        <w:t>, as amended (20 USC 1681-1683 and 1685-1686) and the regulations of the U.S. Departmental of Health and Human Services issued there under (45 CFR, Part 80, 84, 86 and 91.)</w:t>
      </w:r>
    </w:p>
    <w:p w14:paraId="6ED58B05" w14:textId="77777777" w:rsidR="00C247EA" w:rsidRPr="003D6B1C" w:rsidRDefault="00C247EA" w:rsidP="003D6B1C">
      <w:pPr>
        <w:pStyle w:val="ListParagraph"/>
        <w:numPr>
          <w:ilvl w:val="0"/>
          <w:numId w:val="48"/>
        </w:numPr>
        <w:spacing w:after="0"/>
      </w:pPr>
      <w:r w:rsidRPr="003D6B1C">
        <w:t>The Age Discrimination Act of 1975 (42 USC 6101 et seq.)</w:t>
      </w:r>
    </w:p>
    <w:p w14:paraId="1143441E" w14:textId="7C7E9AE6" w:rsidR="00C247EA" w:rsidRPr="003D6B1C" w:rsidRDefault="00C247EA" w:rsidP="003D6B1C">
      <w:pPr>
        <w:pStyle w:val="ListParagraph"/>
        <w:numPr>
          <w:ilvl w:val="0"/>
          <w:numId w:val="48"/>
        </w:numPr>
        <w:spacing w:after="0"/>
      </w:pPr>
      <w:r w:rsidRPr="003D6B1C">
        <w:t xml:space="preserve">The Americans with Disabilities Act of 1990, P.L. 101-336, 104 Stat 327 (42 USC §12101 et seq.,) </w:t>
      </w:r>
      <w:r w:rsidR="004A1A12" w:rsidRPr="003D6B1C">
        <w:t xml:space="preserve">and Section 504 of the Rehabilitation Act of 1973, as amended (29 U.S.C. 794), </w:t>
      </w:r>
      <w:r w:rsidRPr="003D6B1C">
        <w:t>as amended, and regulations promulgated there under.</w:t>
      </w:r>
    </w:p>
    <w:p w14:paraId="53D76C4A" w14:textId="77777777" w:rsidR="004A1A12" w:rsidRPr="003D6B1C" w:rsidRDefault="004A1A12" w:rsidP="003D6B1C">
      <w:pPr>
        <w:pStyle w:val="ListParagraph"/>
        <w:numPr>
          <w:ilvl w:val="0"/>
          <w:numId w:val="48"/>
        </w:numPr>
        <w:spacing w:after="0"/>
      </w:pPr>
      <w:r w:rsidRPr="003D6B1C">
        <w:t xml:space="preserve">The Drug Abuse Office and Treatment Act of 1972 (P.L. 92-255), as amended </w:t>
      </w:r>
    </w:p>
    <w:p w14:paraId="0A622814" w14:textId="77777777" w:rsidR="004A1A12" w:rsidRPr="003D6B1C" w:rsidRDefault="004A1A12" w:rsidP="003D6B1C">
      <w:pPr>
        <w:pStyle w:val="ListParagraph"/>
        <w:numPr>
          <w:ilvl w:val="0"/>
          <w:numId w:val="48"/>
        </w:numPr>
        <w:spacing w:after="0"/>
      </w:pPr>
      <w:r w:rsidRPr="003D6B1C">
        <w:t>The Comprehensive Alcohol Abuse and Alcoholism Prevention, Treatment, and Rehabilitation Act of 1970 (P.L. 91-616)</w:t>
      </w:r>
    </w:p>
    <w:p w14:paraId="72A84EE5" w14:textId="77777777" w:rsidR="004A1A12" w:rsidRPr="003D6B1C" w:rsidRDefault="004A1A12" w:rsidP="003D6B1C">
      <w:pPr>
        <w:pStyle w:val="ListParagraph"/>
        <w:numPr>
          <w:ilvl w:val="0"/>
          <w:numId w:val="48"/>
        </w:numPr>
        <w:spacing w:after="0"/>
      </w:pPr>
      <w:r w:rsidRPr="003D6B1C">
        <w:t>Sections 523 and 527 of the Public Health Service Act of 1944 (42 U.S.C. 290dd-2), as amended</w:t>
      </w:r>
    </w:p>
    <w:p w14:paraId="3DE799E8" w14:textId="77777777" w:rsidR="004A1A12" w:rsidRPr="003D6B1C" w:rsidRDefault="004A1A12" w:rsidP="003D6B1C">
      <w:pPr>
        <w:pStyle w:val="ListParagraph"/>
        <w:numPr>
          <w:ilvl w:val="0"/>
          <w:numId w:val="48"/>
        </w:numPr>
        <w:spacing w:after="0"/>
      </w:pPr>
      <w:r w:rsidRPr="003D6B1C">
        <w:t>Sections 523 and 527 of the Public Health Service Act of 1944 (42 U.S.C. 290dd-2)</w:t>
      </w:r>
    </w:p>
    <w:p w14:paraId="790836B7" w14:textId="77777777" w:rsidR="004A1A12" w:rsidRPr="003D6B1C" w:rsidRDefault="004A1A12" w:rsidP="003D6B1C">
      <w:pPr>
        <w:pStyle w:val="ListParagraph"/>
        <w:numPr>
          <w:ilvl w:val="0"/>
          <w:numId w:val="48"/>
        </w:numPr>
        <w:spacing w:after="0"/>
      </w:pPr>
      <w:r w:rsidRPr="003D6B1C">
        <w:t>Any other nondiscrimination provisions in the specific statue(s) under which application for federal assistance is being made; and requirements of any other nondiscrimination statute(s) which may apply to the application.</w:t>
      </w:r>
    </w:p>
    <w:p w14:paraId="4B27F7BA" w14:textId="77777777" w:rsidR="004A1A12" w:rsidRPr="004A1A12" w:rsidRDefault="004A1A12" w:rsidP="003D6B1C">
      <w:pPr>
        <w:keepNext/>
        <w:keepLines/>
        <w:widowControl w:val="0"/>
        <w:spacing w:after="0" w:line="240" w:lineRule="auto"/>
        <w:ind w:left="720"/>
        <w:contextualSpacing/>
        <w:jc w:val="both"/>
        <w:rPr>
          <w:rFonts w:eastAsia="Calibri"/>
        </w:rPr>
      </w:pPr>
    </w:p>
    <w:p w14:paraId="200972C0" w14:textId="7DEE531D" w:rsidR="004A1A12" w:rsidRPr="00E6311C" w:rsidRDefault="004A1A12" w:rsidP="00136405">
      <w:pPr>
        <w:keepNext/>
        <w:keepLines/>
        <w:widowControl w:val="0"/>
        <w:spacing w:after="0"/>
        <w:contextualSpacing/>
        <w:jc w:val="both"/>
        <w:rPr>
          <w:rFonts w:eastAsia="Calibri"/>
        </w:rPr>
      </w:pPr>
      <w:r w:rsidRPr="004A1A12">
        <w:rPr>
          <w:rFonts w:eastAsia="Calibri"/>
        </w:rPr>
        <w:t>CONTRACT</w:t>
      </w:r>
      <w:r>
        <w:rPr>
          <w:rFonts w:eastAsia="Calibri"/>
        </w:rPr>
        <w:t>OR</w:t>
      </w:r>
      <w:r w:rsidRPr="004A1A12">
        <w:rPr>
          <w:rFonts w:eastAsia="Calibri"/>
        </w:rPr>
        <w:t xml:space="preserve"> agrees any subcontract </w:t>
      </w:r>
      <w:proofErr w:type="gramStart"/>
      <w:r w:rsidRPr="004A1A12">
        <w:rPr>
          <w:rFonts w:eastAsia="Calibri"/>
        </w:rPr>
        <w:t>entered into</w:t>
      </w:r>
      <w:proofErr w:type="gramEnd"/>
      <w:r w:rsidRPr="004A1A12">
        <w:rPr>
          <w:rFonts w:eastAsia="Calibri"/>
        </w:rPr>
        <w:t xml:space="preserve"> for the performance of any contract or purchase order resulting therefrom, will contain a binding provision requiring non-discrimination in employment, activity delivery and access, as specified in this agreement</w:t>
      </w:r>
      <w:r w:rsidR="001B328C">
        <w:rPr>
          <w:rFonts w:eastAsia="Calibri"/>
        </w:rPr>
        <w:t>.</w:t>
      </w:r>
    </w:p>
    <w:p w14:paraId="5C98EBC5" w14:textId="77777777" w:rsidR="00C247EA" w:rsidRPr="00E6311C" w:rsidRDefault="00C247EA" w:rsidP="00E3251C">
      <w:pPr>
        <w:spacing w:after="0"/>
        <w:jc w:val="both"/>
      </w:pPr>
    </w:p>
    <w:p w14:paraId="7199B93C" w14:textId="77777777" w:rsidR="00C247EA" w:rsidRPr="00E6311C" w:rsidRDefault="00C247EA" w:rsidP="00E3251C">
      <w:pPr>
        <w:pStyle w:val="Heading3"/>
        <w:spacing w:line="276" w:lineRule="auto"/>
      </w:pPr>
      <w:bookmarkStart w:id="197" w:name="_Toc370467565"/>
      <w:bookmarkStart w:id="198" w:name="_Toc371580878"/>
      <w:bookmarkStart w:id="199" w:name="_Toc124867328"/>
      <w:r w:rsidRPr="00E6311C">
        <w:t>DISCRIMINATION IN PROCUREMENT PROHIBITED:</w:t>
      </w:r>
      <w:bookmarkEnd w:id="197"/>
      <w:bookmarkEnd w:id="198"/>
      <w:bookmarkEnd w:id="199"/>
    </w:p>
    <w:p w14:paraId="31641661" w14:textId="77777777" w:rsidR="00C247EA" w:rsidRPr="00E6311C" w:rsidRDefault="00C247EA" w:rsidP="00E3251C">
      <w:pPr>
        <w:keepNext/>
        <w:spacing w:after="0"/>
        <w:outlineLvl w:val="2"/>
        <w:rPr>
          <w:b/>
          <w:bCs/>
          <w:smallCaps/>
          <w:color w:val="000000"/>
          <w:sz w:val="20"/>
          <w:szCs w:val="26"/>
          <w:lang w:val="x-none" w:eastAsia="x-none"/>
        </w:rPr>
      </w:pPr>
    </w:p>
    <w:p w14:paraId="67731E2A" w14:textId="77777777" w:rsidR="00814E79" w:rsidRPr="00814E79" w:rsidRDefault="00814E79" w:rsidP="00814E79">
      <w:pPr>
        <w:spacing w:after="0" w:line="259" w:lineRule="auto"/>
        <w:jc w:val="both"/>
        <w:rPr>
          <w:rFonts w:eastAsia="Calibri"/>
        </w:rPr>
      </w:pPr>
      <w:r w:rsidRPr="00814E79">
        <w:rPr>
          <w:rFonts w:eastAsia="Calibri"/>
        </w:rPr>
        <w:t>If CONTRACTOR maintains a procurement system or solicitation practices, the system/practices must prohibit discrimination against communities/persons of color, women, and/or businesses owned by persons with disabilities. The CONTRACTOR, by entering into this Contract, gives its assurances to PIHP that CONTRACTOR shall not discriminate against communities/persons of color, women, and businesses owned by persons with disabilities when contracting. Additionally, CONTRACTOR assures that proactive efforts will be made to identify and encourage the participation of persons of color-owned and women-owned businesses, and businesses owned by persons with disabilities. The CONTRACTOR shall, upon the request of either the PIHP or MDHHS, be able to demonstrate efforts made to enter into contracts with such businesses.</w:t>
      </w:r>
    </w:p>
    <w:p w14:paraId="7A10E8F5" w14:textId="77777777" w:rsidR="00814E79" w:rsidRDefault="00814E79" w:rsidP="00E3251C">
      <w:pPr>
        <w:spacing w:after="0"/>
        <w:jc w:val="both"/>
      </w:pPr>
    </w:p>
    <w:p w14:paraId="17187584" w14:textId="23D694A3" w:rsidR="00C247EA" w:rsidRDefault="004A1A12" w:rsidP="00E3251C">
      <w:pPr>
        <w:spacing w:after="0"/>
        <w:jc w:val="both"/>
      </w:pPr>
      <w:proofErr w:type="gramStart"/>
      <w:r w:rsidRPr="004A1A12">
        <w:lastRenderedPageBreak/>
        <w:t>CONTRACTOR’s</w:t>
      </w:r>
      <w:proofErr w:type="gramEnd"/>
      <w:r w:rsidRPr="004A1A12">
        <w:t xml:space="preserve"> failure to comply with these discrimination prohibitions constitutes a material breach of this agreement.</w:t>
      </w:r>
    </w:p>
    <w:p w14:paraId="1A651F49" w14:textId="77777777" w:rsidR="00274795" w:rsidRPr="00E6311C" w:rsidRDefault="00274795" w:rsidP="00E3251C">
      <w:pPr>
        <w:spacing w:after="0"/>
        <w:jc w:val="both"/>
      </w:pPr>
    </w:p>
    <w:p w14:paraId="2060F709" w14:textId="77777777" w:rsidR="00C247EA" w:rsidRPr="00E6311C" w:rsidRDefault="00C247EA" w:rsidP="00E3251C">
      <w:pPr>
        <w:pStyle w:val="Heading3"/>
        <w:spacing w:line="276" w:lineRule="auto"/>
      </w:pPr>
      <w:bookmarkStart w:id="200" w:name="_Toc370467566"/>
      <w:bookmarkStart w:id="201" w:name="_Toc371580879"/>
      <w:bookmarkStart w:id="202" w:name="_Toc124867329"/>
      <w:r w:rsidRPr="00E6311C">
        <w:t>DISCRIMINATION AGAINST CONSUMERS PROHIBITED:</w:t>
      </w:r>
      <w:bookmarkEnd w:id="200"/>
      <w:bookmarkEnd w:id="201"/>
      <w:bookmarkEnd w:id="202"/>
    </w:p>
    <w:p w14:paraId="42F1E2F2" w14:textId="77777777" w:rsidR="00C247EA" w:rsidRPr="00E6311C" w:rsidRDefault="00C247EA" w:rsidP="00E3251C">
      <w:pPr>
        <w:keepNext/>
        <w:spacing w:after="0"/>
        <w:outlineLvl w:val="2"/>
        <w:rPr>
          <w:b/>
          <w:bCs/>
          <w:smallCaps/>
          <w:color w:val="000000"/>
          <w:sz w:val="20"/>
          <w:szCs w:val="26"/>
          <w:lang w:val="x-none" w:eastAsia="x-none"/>
        </w:rPr>
      </w:pPr>
    </w:p>
    <w:p w14:paraId="549C2D1D" w14:textId="00F9121E" w:rsidR="00C247EA" w:rsidRPr="00E6311C" w:rsidRDefault="00C247EA" w:rsidP="00E3251C">
      <w:pPr>
        <w:spacing w:after="0"/>
        <w:jc w:val="both"/>
      </w:pPr>
      <w:r w:rsidRPr="00E6311C">
        <w:t>CONTRACTOR shall not unlawfully discriminate against a consumer of services or an applicant for services as required by the Elliott-Larsen Civil Rights Act, P.A. 453 of 1976, as amended, or MCL 37.2101 et. seq.</w:t>
      </w:r>
      <w:r w:rsidR="004A1A12" w:rsidRPr="004A1A12">
        <w:t xml:space="preserve"> CONTRACTOR must ensure equal access to their programs without regard to a person’s race, color, national origin, disability, age, and in some circumstances, sex and religion. This includes ensuring programs are accessible to persons with limited English proficiency.</w:t>
      </w:r>
    </w:p>
    <w:p w14:paraId="286231F8" w14:textId="77777777" w:rsidR="00C247EA" w:rsidRPr="00E6311C" w:rsidRDefault="00C247EA" w:rsidP="00E3251C">
      <w:pPr>
        <w:spacing w:after="0"/>
        <w:jc w:val="both"/>
      </w:pPr>
    </w:p>
    <w:p w14:paraId="5A23B429" w14:textId="77777777" w:rsidR="00C247EA" w:rsidRPr="00E6311C" w:rsidRDefault="00C247EA" w:rsidP="00E3251C">
      <w:pPr>
        <w:pStyle w:val="Heading3"/>
        <w:spacing w:line="276" w:lineRule="auto"/>
      </w:pPr>
      <w:bookmarkStart w:id="203" w:name="_Toc370467568"/>
      <w:bookmarkStart w:id="204" w:name="_Toc371580881"/>
      <w:bookmarkStart w:id="205" w:name="_Toc124867331"/>
      <w:r w:rsidRPr="00E6311C">
        <w:t>BREACH:</w:t>
      </w:r>
      <w:bookmarkEnd w:id="203"/>
      <w:bookmarkEnd w:id="204"/>
      <w:bookmarkEnd w:id="205"/>
    </w:p>
    <w:p w14:paraId="26C36429" w14:textId="77777777" w:rsidR="00C247EA" w:rsidRPr="00E6311C" w:rsidRDefault="00C247EA" w:rsidP="00E3251C">
      <w:pPr>
        <w:keepNext/>
        <w:spacing w:after="0"/>
        <w:outlineLvl w:val="2"/>
        <w:rPr>
          <w:b/>
          <w:bCs/>
          <w:smallCaps/>
          <w:color w:val="000000"/>
          <w:sz w:val="20"/>
          <w:szCs w:val="26"/>
          <w:lang w:val="x-none" w:eastAsia="x-none"/>
        </w:rPr>
      </w:pPr>
    </w:p>
    <w:p w14:paraId="30E63583" w14:textId="77777777" w:rsidR="00C247EA" w:rsidRPr="00E6311C" w:rsidRDefault="00C247EA" w:rsidP="00E3251C">
      <w:pPr>
        <w:spacing w:after="0"/>
        <w:jc w:val="both"/>
      </w:pPr>
      <w:r w:rsidRPr="00E6311C">
        <w:t>Any breach of this section shall be regarded as a material breach of this contract and cause for termination thereof.</w:t>
      </w:r>
    </w:p>
    <w:p w14:paraId="0A9FBA69" w14:textId="77777777" w:rsidR="00C247EA" w:rsidRPr="00E6311C" w:rsidRDefault="00C247EA" w:rsidP="00E3251C">
      <w:pPr>
        <w:spacing w:after="0"/>
        <w:jc w:val="both"/>
      </w:pPr>
    </w:p>
    <w:p w14:paraId="2CBEFD20" w14:textId="77777777" w:rsidR="00C247EA" w:rsidRPr="00E6311C" w:rsidRDefault="0087319B" w:rsidP="00E3251C">
      <w:pPr>
        <w:pStyle w:val="Heading1"/>
        <w:spacing w:line="276" w:lineRule="auto"/>
      </w:pPr>
      <w:bookmarkStart w:id="206" w:name="_Toc370467569"/>
      <w:bookmarkStart w:id="207" w:name="_Toc371580882"/>
      <w:bookmarkStart w:id="208" w:name="_Toc124867332"/>
      <w:r>
        <w:t>ARTICLE XXI</w:t>
      </w:r>
      <w:r w:rsidR="00C247EA" w:rsidRPr="00E6311C">
        <w:t>: CONFLICT OF INTEREST AND ACCESS TO INFORMATION</w:t>
      </w:r>
      <w:bookmarkEnd w:id="206"/>
      <w:bookmarkEnd w:id="207"/>
      <w:bookmarkEnd w:id="208"/>
    </w:p>
    <w:p w14:paraId="36018A32" w14:textId="77777777" w:rsidR="00C247EA" w:rsidRPr="00E6311C" w:rsidRDefault="00C247EA" w:rsidP="00E3251C">
      <w:pPr>
        <w:keepNext/>
        <w:spacing w:after="0"/>
        <w:jc w:val="center"/>
        <w:outlineLvl w:val="0"/>
        <w:rPr>
          <w:b/>
          <w:bCs/>
          <w:color w:val="000000"/>
          <w:lang w:val="x-none" w:eastAsia="x-none"/>
        </w:rPr>
      </w:pPr>
    </w:p>
    <w:p w14:paraId="741F6445" w14:textId="77777777" w:rsidR="00C247EA" w:rsidRPr="00E6311C" w:rsidRDefault="00C247EA" w:rsidP="00363468">
      <w:pPr>
        <w:pStyle w:val="Heading3"/>
        <w:numPr>
          <w:ilvl w:val="0"/>
          <w:numId w:val="23"/>
        </w:numPr>
        <w:spacing w:line="276" w:lineRule="auto"/>
      </w:pPr>
      <w:bookmarkStart w:id="209" w:name="_Toc370467570"/>
      <w:bookmarkStart w:id="210" w:name="_Toc371580883"/>
      <w:bookmarkStart w:id="211" w:name="_Toc124867333"/>
      <w:r w:rsidRPr="00E6311C">
        <w:t>CONFLICT OF INTEREST:</w:t>
      </w:r>
      <w:bookmarkEnd w:id="209"/>
      <w:bookmarkEnd w:id="210"/>
      <w:bookmarkEnd w:id="211"/>
    </w:p>
    <w:p w14:paraId="7356AF89" w14:textId="77777777" w:rsidR="00C247EA" w:rsidRPr="00E6311C" w:rsidRDefault="00C247EA" w:rsidP="00E3251C">
      <w:pPr>
        <w:keepNext/>
        <w:spacing w:after="0"/>
        <w:outlineLvl w:val="2"/>
        <w:rPr>
          <w:b/>
          <w:bCs/>
          <w:smallCaps/>
          <w:color w:val="000000"/>
          <w:sz w:val="20"/>
          <w:szCs w:val="26"/>
          <w:lang w:val="x-none" w:eastAsia="x-none"/>
        </w:rPr>
      </w:pPr>
    </w:p>
    <w:p w14:paraId="5F99205D" w14:textId="77777777" w:rsidR="00C247EA" w:rsidRPr="00E6311C" w:rsidRDefault="00C247EA" w:rsidP="00E3251C">
      <w:pPr>
        <w:spacing w:after="0"/>
        <w:jc w:val="both"/>
      </w:pPr>
      <w:r w:rsidRPr="00E6311C">
        <w:t xml:space="preserve">CONTRACTOR affirms that, to the best of its knowledge, no principal, representative, agent, employee, or anyone acting on behalf, or legally capable of acting on behalf, of CONTRACTOR is currently an employee of </w:t>
      </w:r>
      <w:r>
        <w:t>PIHP</w:t>
      </w:r>
      <w:r w:rsidRPr="00E6311C">
        <w:t xml:space="preserve">, or of </w:t>
      </w:r>
      <w:r w:rsidR="00BB3687">
        <w:t>MDHHS</w:t>
      </w:r>
      <w:r w:rsidRPr="00E6311C">
        <w:t xml:space="preserve"> or any of its constituent institutions; nor is any such person using, nor is he or she privy to, insider information which would tend to give, or give the appearance of tending to give, an unfair advantage to CONTRACTOR. </w:t>
      </w:r>
    </w:p>
    <w:p w14:paraId="107B8AE5" w14:textId="77777777" w:rsidR="00C247EA" w:rsidRPr="00E6311C" w:rsidRDefault="00C247EA" w:rsidP="00E3251C">
      <w:pPr>
        <w:spacing w:after="0"/>
        <w:jc w:val="both"/>
      </w:pPr>
    </w:p>
    <w:p w14:paraId="6E8C3760" w14:textId="77777777" w:rsidR="00C247EA" w:rsidRPr="00E6311C" w:rsidRDefault="00C247EA" w:rsidP="00E3251C">
      <w:pPr>
        <w:spacing w:after="0"/>
        <w:jc w:val="both"/>
      </w:pPr>
      <w:r w:rsidRPr="00E6311C">
        <w:t>The CONTRACTOR shall establish procedures and safeguards to prohibit its employees from using their positions for a purpose that is or gives the appearance of being a conflict of interest, or motivated by a desire for a private gain for themselves or others with whom they have a family, business, or other ties.  Breach of this covenant may be regarded as a material breach of this Contract and cause for termination thereof.</w:t>
      </w:r>
    </w:p>
    <w:p w14:paraId="143542F5" w14:textId="77777777" w:rsidR="00C247EA" w:rsidRPr="00E6311C" w:rsidRDefault="00C247EA" w:rsidP="00E3251C">
      <w:pPr>
        <w:spacing w:after="0"/>
        <w:jc w:val="both"/>
      </w:pPr>
    </w:p>
    <w:p w14:paraId="5A5665D4" w14:textId="77777777" w:rsidR="00C247EA" w:rsidRPr="00E6311C" w:rsidRDefault="00C247EA" w:rsidP="00E3251C">
      <w:pPr>
        <w:pStyle w:val="Heading3"/>
        <w:spacing w:line="276" w:lineRule="auto"/>
      </w:pPr>
      <w:bookmarkStart w:id="212" w:name="_Toc370467571"/>
      <w:bookmarkStart w:id="213" w:name="_Toc371580884"/>
      <w:bookmarkStart w:id="214" w:name="_Toc124867334"/>
      <w:r>
        <w:t>PIHP</w:t>
      </w:r>
      <w:r w:rsidRPr="00E6311C">
        <w:t xml:space="preserve"> ACCESS TO RECORDS AND INFORMATION:</w:t>
      </w:r>
      <w:bookmarkEnd w:id="212"/>
      <w:bookmarkEnd w:id="213"/>
      <w:bookmarkEnd w:id="214"/>
    </w:p>
    <w:p w14:paraId="3F8D5207" w14:textId="77777777" w:rsidR="00C247EA" w:rsidRPr="00E6311C" w:rsidRDefault="00C247EA" w:rsidP="00E3251C">
      <w:pPr>
        <w:keepNext/>
        <w:spacing w:after="0"/>
        <w:outlineLvl w:val="2"/>
        <w:rPr>
          <w:b/>
          <w:bCs/>
          <w:smallCaps/>
          <w:color w:val="000000"/>
          <w:sz w:val="20"/>
          <w:szCs w:val="26"/>
          <w:lang w:val="x-none" w:eastAsia="x-none"/>
        </w:rPr>
      </w:pPr>
    </w:p>
    <w:p w14:paraId="691BEDA6" w14:textId="00B71B38" w:rsidR="00C247EA" w:rsidRPr="00E6311C" w:rsidRDefault="00C247EA" w:rsidP="00E3251C">
      <w:pPr>
        <w:spacing w:after="0"/>
        <w:jc w:val="both"/>
      </w:pPr>
      <w:r w:rsidRPr="00E6311C">
        <w:t xml:space="preserve">CONTRACTOR understands that </w:t>
      </w:r>
      <w:r>
        <w:t>PIHP</w:t>
      </w:r>
      <w:r w:rsidRPr="00E6311C">
        <w:t xml:space="preserve"> may seek information about activities of persons described in the following, for any possible conflict of interest.  If any such conflict is identified, </w:t>
      </w:r>
      <w:r>
        <w:t>PIHP</w:t>
      </w:r>
      <w:r w:rsidRPr="00E6311C">
        <w:t xml:space="preserve"> may take action to terminate this Contract.  Upon written request, and to the extent permitted by law, CONTRACTOR shall supply </w:t>
      </w:r>
      <w:r>
        <w:t>PIHP</w:t>
      </w:r>
      <w:r w:rsidRPr="00E6311C">
        <w:t xml:space="preserve"> with the following information:</w:t>
      </w:r>
    </w:p>
    <w:p w14:paraId="6F78F8C1" w14:textId="77777777" w:rsidR="00C247EA" w:rsidRPr="00E6311C" w:rsidRDefault="00C247EA" w:rsidP="00363468">
      <w:pPr>
        <w:keepNext/>
        <w:keepLines/>
        <w:widowControl w:val="0"/>
        <w:numPr>
          <w:ilvl w:val="0"/>
          <w:numId w:val="14"/>
        </w:numPr>
        <w:spacing w:after="0"/>
        <w:contextualSpacing/>
        <w:jc w:val="both"/>
        <w:rPr>
          <w:rFonts w:eastAsia="Calibri"/>
        </w:rPr>
      </w:pPr>
      <w:r w:rsidRPr="00E6311C">
        <w:rPr>
          <w:rFonts w:eastAsia="Calibri"/>
        </w:rPr>
        <w:lastRenderedPageBreak/>
        <w:t>Articles of Incorporation, list of Board members, and Board minutes, if applicable.</w:t>
      </w:r>
    </w:p>
    <w:p w14:paraId="0EEC0332" w14:textId="77777777" w:rsidR="00C247EA" w:rsidRPr="00E6311C" w:rsidRDefault="00C247EA" w:rsidP="00363468">
      <w:pPr>
        <w:keepNext/>
        <w:keepLines/>
        <w:widowControl w:val="0"/>
        <w:numPr>
          <w:ilvl w:val="0"/>
          <w:numId w:val="14"/>
        </w:numPr>
        <w:spacing w:after="0"/>
        <w:contextualSpacing/>
        <w:jc w:val="both"/>
        <w:rPr>
          <w:rFonts w:eastAsia="Calibri"/>
        </w:rPr>
      </w:pPr>
      <w:r w:rsidRPr="00E6311C">
        <w:rPr>
          <w:rFonts w:eastAsia="Calibri"/>
        </w:rPr>
        <w:t>A written description of CONTRACTOR's internal accounting and administrative control system, which shall: (1) protect against waste, fraud and inefficiency; (2) ensure accuracy and reliability in accounting and operating data; and (3) secure compliance with agency policies. This system shall include clear lines of responsibility, subdivision of duties, and a clear separation of accounting functions from custody or access to assets.</w:t>
      </w:r>
    </w:p>
    <w:p w14:paraId="23A2891D" w14:textId="2F446C37" w:rsidR="00C247EA" w:rsidRPr="00E6311C" w:rsidRDefault="00C247EA">
      <w:pPr>
        <w:keepNext/>
        <w:keepLines/>
        <w:widowControl w:val="0"/>
        <w:numPr>
          <w:ilvl w:val="0"/>
          <w:numId w:val="14"/>
        </w:numPr>
        <w:spacing w:after="0"/>
        <w:contextualSpacing/>
        <w:jc w:val="both"/>
      </w:pPr>
      <w:r w:rsidRPr="00274795">
        <w:rPr>
          <w:rFonts w:eastAsia="Calibri"/>
        </w:rPr>
        <w:t>A list of all suppliers/subcontractors/lesser of CONTRACTOR in connection with or pertaining to this Contract with which corporate officers, partners and employees, or their spouses, have a financial interest to the best of CONTRACTOR's knowledge.</w:t>
      </w:r>
    </w:p>
    <w:p w14:paraId="2D72E624" w14:textId="77777777" w:rsidR="00C247EA" w:rsidRPr="00E6311C" w:rsidRDefault="00C247EA" w:rsidP="00363468">
      <w:pPr>
        <w:keepNext/>
        <w:keepLines/>
        <w:widowControl w:val="0"/>
        <w:numPr>
          <w:ilvl w:val="0"/>
          <w:numId w:val="14"/>
        </w:numPr>
        <w:spacing w:after="0"/>
        <w:contextualSpacing/>
        <w:jc w:val="both"/>
        <w:rPr>
          <w:rFonts w:eastAsia="Calibri"/>
        </w:rPr>
      </w:pPr>
      <w:r w:rsidRPr="00E6311C">
        <w:rPr>
          <w:rFonts w:eastAsia="Calibri"/>
        </w:rPr>
        <w:t xml:space="preserve">Copies of all current contracts and leases pertinent to this Contract with all suppliers/ subcontractors/lesser and copies of all renewals, extensions, and modifications thereto, together with all new contracts and leases pertinent to this Contract as they are entered into and allow copies to be made at </w:t>
      </w:r>
      <w:r>
        <w:rPr>
          <w:rFonts w:eastAsia="Calibri"/>
        </w:rPr>
        <w:t>PIHP</w:t>
      </w:r>
      <w:r w:rsidRPr="00E6311C">
        <w:rPr>
          <w:rFonts w:eastAsia="Calibri"/>
        </w:rPr>
        <w:t xml:space="preserve"> expense.</w:t>
      </w:r>
      <w:r w:rsidRPr="00E6311C">
        <w:rPr>
          <w:rFonts w:eastAsia="Calibri"/>
        </w:rPr>
        <w:tab/>
      </w:r>
    </w:p>
    <w:p w14:paraId="2BF3CD4B" w14:textId="77777777" w:rsidR="00C247EA" w:rsidRPr="00E6311C" w:rsidRDefault="00C247EA" w:rsidP="00E3251C">
      <w:pPr>
        <w:spacing w:after="0"/>
        <w:jc w:val="both"/>
      </w:pPr>
    </w:p>
    <w:p w14:paraId="43178465" w14:textId="77777777" w:rsidR="00C247EA" w:rsidRPr="00E6311C" w:rsidRDefault="00C247EA" w:rsidP="00E3251C">
      <w:pPr>
        <w:spacing w:after="0"/>
        <w:jc w:val="both"/>
      </w:pPr>
      <w:r w:rsidRPr="00E6311C">
        <w:t>Nothing in this section or elsewhere in this Contract shall require CONTRACTOR to waive any privilege CONTRACTOR may have under Michigan law.</w:t>
      </w:r>
    </w:p>
    <w:p w14:paraId="783F01D6" w14:textId="77777777" w:rsidR="00C247EA" w:rsidRPr="00E6311C" w:rsidRDefault="00C247EA" w:rsidP="00E3251C">
      <w:pPr>
        <w:spacing w:after="0"/>
        <w:jc w:val="both"/>
      </w:pPr>
    </w:p>
    <w:p w14:paraId="24366535" w14:textId="77777777" w:rsidR="00C247EA" w:rsidRPr="00E6311C" w:rsidRDefault="00C247EA" w:rsidP="00E3251C">
      <w:pPr>
        <w:pStyle w:val="Heading3"/>
        <w:spacing w:line="276" w:lineRule="auto"/>
      </w:pPr>
      <w:bookmarkStart w:id="215" w:name="_Toc370467572"/>
      <w:bookmarkStart w:id="216" w:name="_Toc371580885"/>
      <w:bookmarkStart w:id="217" w:name="_Toc124867335"/>
      <w:r w:rsidRPr="00E6311C">
        <w:t>STATE AND/OR FEDERAL ACCESS TO RECORDS AND INFORMATION:</w:t>
      </w:r>
      <w:bookmarkEnd w:id="215"/>
      <w:bookmarkEnd w:id="216"/>
      <w:bookmarkEnd w:id="217"/>
    </w:p>
    <w:p w14:paraId="55D55C79" w14:textId="77777777" w:rsidR="00C247EA" w:rsidRPr="00E6311C" w:rsidRDefault="00C247EA" w:rsidP="00E3251C">
      <w:pPr>
        <w:keepNext/>
        <w:spacing w:after="0"/>
        <w:outlineLvl w:val="2"/>
        <w:rPr>
          <w:b/>
          <w:bCs/>
          <w:smallCaps/>
          <w:color w:val="000000"/>
          <w:sz w:val="20"/>
          <w:szCs w:val="26"/>
          <w:lang w:val="x-none" w:eastAsia="x-none"/>
        </w:rPr>
      </w:pPr>
    </w:p>
    <w:p w14:paraId="75496CF7" w14:textId="77777777" w:rsidR="00C247EA" w:rsidRPr="00E6311C" w:rsidRDefault="00C247EA" w:rsidP="00E3251C">
      <w:pPr>
        <w:spacing w:after="0"/>
        <w:jc w:val="both"/>
      </w:pPr>
      <w:r>
        <w:t>PIHP</w:t>
      </w:r>
      <w:r w:rsidRPr="00E6311C">
        <w:t xml:space="preserve">, the State of Michigan or its representative, and/or any other authorized audit personnel, including any federal agency or its agent, shall be allowed access to all financial records pertaining to CONTRACTOR's activities under this Contract during normal business hours for the purpose of reviewing, copying, and/or auditing. Refusal to allow </w:t>
      </w:r>
      <w:r>
        <w:t>PIHP</w:t>
      </w:r>
      <w:r w:rsidRPr="00E6311C">
        <w:t xml:space="preserve">, </w:t>
      </w:r>
      <w:r w:rsidR="00BB3687">
        <w:t>MDHHS</w:t>
      </w:r>
      <w:r w:rsidRPr="00E6311C">
        <w:t xml:space="preserve">, the State of Michigan or their representatives, and/or other authorized audit personnel, including any federal agency or its agent, access to said records for the above-stated purposes shall constitute a material breach of this Contract, for which </w:t>
      </w:r>
      <w:r>
        <w:t>PIHP</w:t>
      </w:r>
      <w:r w:rsidRPr="00E6311C">
        <w:t xml:space="preserve"> may exercise any of its remedies available at law or in equity, including but not limited to the immediate termination of this Contract. Financial records and supporting documentation must be retained and be available for audit purposes for ten (10) years following the termination of this Contract.</w:t>
      </w:r>
    </w:p>
    <w:p w14:paraId="1CE625DC" w14:textId="77777777" w:rsidR="00C247EA" w:rsidRPr="00E6311C" w:rsidRDefault="00C247EA" w:rsidP="00E3251C">
      <w:pPr>
        <w:spacing w:after="0"/>
        <w:jc w:val="both"/>
      </w:pPr>
    </w:p>
    <w:p w14:paraId="44473294" w14:textId="77777777" w:rsidR="00C247EA" w:rsidRPr="00E6311C" w:rsidRDefault="00C247EA" w:rsidP="00E3251C">
      <w:pPr>
        <w:spacing w:after="0"/>
        <w:jc w:val="both"/>
      </w:pPr>
      <w:r w:rsidRPr="00E6311C">
        <w:t>Furthermore, CONTRACTOR agrees that if the Secretary of the United States Department of Health and Human Services, the Controller General of the United States, or their duly authorized representatives, at any time within seven (7) years of completing the services to be provided under this Contract request access to CONTRACTOR's books, documents, and records in accordance with Section 952 of the Omnibus Reconciliation Act of 1980 (42USC Section 1395X (v)(l)(l)) and the regulations adopted pursuant thereto, CONTRACTOR shall provide such access to the requesting parties to the extent required by such statute and the regulations adopted pursuant thereto.</w:t>
      </w:r>
    </w:p>
    <w:p w14:paraId="7A6C2071" w14:textId="77777777" w:rsidR="00C247EA" w:rsidRPr="00E6311C" w:rsidRDefault="00C247EA" w:rsidP="00E3251C">
      <w:pPr>
        <w:spacing w:after="0"/>
        <w:jc w:val="both"/>
      </w:pPr>
    </w:p>
    <w:p w14:paraId="21259699" w14:textId="77777777" w:rsidR="00C247EA" w:rsidRPr="00E6311C" w:rsidRDefault="00C247EA" w:rsidP="00E3251C">
      <w:pPr>
        <w:pStyle w:val="Heading1"/>
        <w:spacing w:line="276" w:lineRule="auto"/>
      </w:pPr>
      <w:bookmarkStart w:id="218" w:name="_Toc370467573"/>
      <w:bookmarkStart w:id="219" w:name="_Toc371580886"/>
      <w:bookmarkStart w:id="220" w:name="_Toc124867336"/>
      <w:r w:rsidRPr="00E6311C">
        <w:lastRenderedPageBreak/>
        <w:t>ARTICLE XXI</w:t>
      </w:r>
      <w:r w:rsidR="0087319B">
        <w:t>I</w:t>
      </w:r>
      <w:r w:rsidRPr="00E6311C">
        <w:t xml:space="preserve">: COMPLIANCE WITH </w:t>
      </w:r>
      <w:r w:rsidR="00BB3687">
        <w:t>MDHHS</w:t>
      </w:r>
      <w:r w:rsidRPr="00E6311C">
        <w:t xml:space="preserve"> AGREEMENTS</w:t>
      </w:r>
      <w:bookmarkEnd w:id="218"/>
      <w:bookmarkEnd w:id="219"/>
      <w:bookmarkEnd w:id="220"/>
    </w:p>
    <w:p w14:paraId="3A0F35B0" w14:textId="77777777" w:rsidR="00C247EA" w:rsidRPr="00E6311C" w:rsidRDefault="00C247EA" w:rsidP="00E3251C">
      <w:pPr>
        <w:keepNext/>
        <w:spacing w:after="0"/>
        <w:jc w:val="center"/>
        <w:outlineLvl w:val="0"/>
        <w:rPr>
          <w:b/>
          <w:bCs/>
          <w:color w:val="000000"/>
          <w:lang w:val="x-none" w:eastAsia="x-none"/>
        </w:rPr>
      </w:pPr>
    </w:p>
    <w:p w14:paraId="748B6D10" w14:textId="67334E52" w:rsidR="00C247EA" w:rsidRPr="00E6311C" w:rsidRDefault="00C247EA" w:rsidP="00E3251C">
      <w:pPr>
        <w:spacing w:after="0"/>
        <w:jc w:val="both"/>
      </w:pPr>
      <w:r w:rsidRPr="00E6311C">
        <w:t xml:space="preserve">It is expressly understood and agreed by the CONTRACTOR that this Contract is subject to the terms and conditions of the agreement(s) </w:t>
      </w:r>
      <w:proofErr w:type="gramStart"/>
      <w:r w:rsidRPr="00E6311C">
        <w:t>entered into</w:t>
      </w:r>
      <w:proofErr w:type="gramEnd"/>
      <w:r w:rsidRPr="00E6311C">
        <w:t xml:space="preserve"> between </w:t>
      </w:r>
      <w:r w:rsidR="00BB3687">
        <w:t>MDHHS</w:t>
      </w:r>
      <w:r w:rsidRPr="00E6311C">
        <w:t xml:space="preserve"> and </w:t>
      </w:r>
      <w:r>
        <w:t>PIHP</w:t>
      </w:r>
      <w:r w:rsidRPr="00E6311C">
        <w:t xml:space="preserve"> for general funds and between </w:t>
      </w:r>
      <w:r w:rsidR="00BB3687">
        <w:t>MDHHS</w:t>
      </w:r>
      <w:r w:rsidRPr="00E6311C">
        <w:t xml:space="preserve"> and the PIHP for Medicaid </w:t>
      </w:r>
      <w:r w:rsidR="00274795">
        <w:t xml:space="preserve">and grant </w:t>
      </w:r>
      <w:r w:rsidRPr="00E6311C">
        <w:t xml:space="preserve">funding. CONTRACTOR shall comply with all applicable terms and conditions of these </w:t>
      </w:r>
      <w:r w:rsidR="00BB3687">
        <w:t>MDHHS</w:t>
      </w:r>
      <w:r w:rsidRPr="00E6311C">
        <w:t xml:space="preserve"> Agreements. The provisions of this Contract shall take precedence over the </w:t>
      </w:r>
      <w:r w:rsidR="00BB3687">
        <w:t>MDHHS</w:t>
      </w:r>
      <w:r w:rsidRPr="00E6311C">
        <w:t xml:space="preserve"> Agreements unless a conflict exists between this Contract and the provisions of the </w:t>
      </w:r>
      <w:r w:rsidR="00BB3687">
        <w:t>MDHHS</w:t>
      </w:r>
      <w:r w:rsidRPr="00E6311C">
        <w:t xml:space="preserve"> Agreements, in which case the provisions of the </w:t>
      </w:r>
      <w:r w:rsidR="00BB3687">
        <w:t>MDHHS</w:t>
      </w:r>
      <w:r w:rsidRPr="00E6311C">
        <w:t xml:space="preserve"> Agreements shall prevail.  </w:t>
      </w:r>
    </w:p>
    <w:p w14:paraId="23E3EDA2" w14:textId="77777777" w:rsidR="00C247EA" w:rsidRPr="00E6311C" w:rsidRDefault="00C247EA" w:rsidP="00E3251C">
      <w:pPr>
        <w:spacing w:after="0"/>
        <w:jc w:val="both"/>
      </w:pPr>
    </w:p>
    <w:p w14:paraId="7A202C33" w14:textId="77777777" w:rsidR="00C247EA" w:rsidRPr="00E6311C" w:rsidRDefault="00C247EA" w:rsidP="00E3251C">
      <w:pPr>
        <w:spacing w:after="0"/>
        <w:jc w:val="both"/>
      </w:pPr>
      <w:r w:rsidRPr="00E6311C">
        <w:t xml:space="preserve">A conflict between this Contract and the </w:t>
      </w:r>
      <w:r w:rsidR="00BB3687">
        <w:t>MDHHS</w:t>
      </w:r>
      <w:r w:rsidRPr="00E6311C">
        <w:t xml:space="preserve"> Agreements, however, shall not be deemed to exist where this Contract: (1) contains additional non-conflicting provisions not set forth in the </w:t>
      </w:r>
      <w:r w:rsidR="00BB3687">
        <w:t>MDHHS</w:t>
      </w:r>
      <w:r w:rsidRPr="00E6311C">
        <w:t xml:space="preserve"> Agreements; (2) restates provisions of the </w:t>
      </w:r>
      <w:r w:rsidR="00BB3687">
        <w:t>MDHHS</w:t>
      </w:r>
      <w:r w:rsidRPr="00E6311C">
        <w:t xml:space="preserve"> Agreements to afford the PIHP the same or substantially the same rights and privileges as the </w:t>
      </w:r>
      <w:r w:rsidR="00BB3687">
        <w:t>MDHHS</w:t>
      </w:r>
      <w:r w:rsidRPr="00E6311C">
        <w:t xml:space="preserve">; (3) requires CONTRACTOR to perform duties and/or services in less time than that afforded the PIHP in the </w:t>
      </w:r>
      <w:r w:rsidR="00BB3687">
        <w:t>MDHHS</w:t>
      </w:r>
      <w:r w:rsidRPr="00E6311C">
        <w:t xml:space="preserve"> Agreements. The </w:t>
      </w:r>
      <w:r w:rsidR="00BB3687">
        <w:t>MDHHS</w:t>
      </w:r>
      <w:r w:rsidRPr="00E6311C">
        <w:t xml:space="preserve"> Agreements are incorporated by reference into this Contract and made a part hereof.  A copy of the </w:t>
      </w:r>
      <w:r w:rsidR="00BB3687">
        <w:t>MDHHS</w:t>
      </w:r>
      <w:r w:rsidRPr="00E6311C">
        <w:t xml:space="preserve"> Agreements shall be provided to the CONTRACTOR upon written request.</w:t>
      </w:r>
    </w:p>
    <w:p w14:paraId="3F4CA440" w14:textId="77777777" w:rsidR="00C247EA" w:rsidRPr="00E6311C" w:rsidRDefault="00C247EA" w:rsidP="00E3251C">
      <w:pPr>
        <w:spacing w:after="0"/>
        <w:jc w:val="both"/>
      </w:pPr>
    </w:p>
    <w:p w14:paraId="7A4611AC" w14:textId="77777777" w:rsidR="00C247EA" w:rsidRPr="00E6311C" w:rsidRDefault="0087319B" w:rsidP="00E3251C">
      <w:pPr>
        <w:pStyle w:val="Heading1"/>
        <w:spacing w:line="276" w:lineRule="auto"/>
      </w:pPr>
      <w:bookmarkStart w:id="221" w:name="_Toc370467574"/>
      <w:bookmarkStart w:id="222" w:name="_Toc371580887"/>
      <w:bookmarkStart w:id="223" w:name="_Toc124867337"/>
      <w:r>
        <w:t>ARTICLE XXIII</w:t>
      </w:r>
      <w:r w:rsidR="00C247EA" w:rsidRPr="00E6311C">
        <w:t>: COMPLIANCE WITH LAWS AND REGULATIONS</w:t>
      </w:r>
      <w:bookmarkEnd w:id="221"/>
      <w:bookmarkEnd w:id="222"/>
      <w:bookmarkEnd w:id="223"/>
    </w:p>
    <w:p w14:paraId="6D20FF4C" w14:textId="77777777" w:rsidR="00C247EA" w:rsidRPr="00E6311C" w:rsidRDefault="00C247EA" w:rsidP="00E3251C">
      <w:pPr>
        <w:keepNext/>
        <w:spacing w:after="0"/>
        <w:jc w:val="center"/>
        <w:outlineLvl w:val="0"/>
        <w:rPr>
          <w:b/>
          <w:bCs/>
          <w:color w:val="000000"/>
          <w:lang w:val="x-none" w:eastAsia="x-none"/>
        </w:rPr>
      </w:pPr>
    </w:p>
    <w:p w14:paraId="25EF04B7" w14:textId="77777777" w:rsidR="00C247EA" w:rsidRPr="00E6311C" w:rsidRDefault="00C247EA" w:rsidP="00363468">
      <w:pPr>
        <w:pStyle w:val="Heading3"/>
        <w:numPr>
          <w:ilvl w:val="0"/>
          <w:numId w:val="24"/>
        </w:numPr>
        <w:spacing w:line="276" w:lineRule="auto"/>
      </w:pPr>
      <w:bookmarkStart w:id="224" w:name="_Toc370467575"/>
      <w:bookmarkStart w:id="225" w:name="_Toc371580888"/>
      <w:bookmarkStart w:id="226" w:name="_Toc124867338"/>
      <w:r w:rsidRPr="00E6311C">
        <w:t>COMPLIANCE WITH LAWS:</w:t>
      </w:r>
      <w:bookmarkEnd w:id="224"/>
      <w:bookmarkEnd w:id="225"/>
      <w:bookmarkEnd w:id="226"/>
    </w:p>
    <w:p w14:paraId="5D94AEEE" w14:textId="77777777" w:rsidR="00C247EA" w:rsidRPr="00E6311C" w:rsidRDefault="00C247EA" w:rsidP="00E3251C">
      <w:pPr>
        <w:keepNext/>
        <w:spacing w:after="0"/>
        <w:outlineLvl w:val="2"/>
        <w:rPr>
          <w:b/>
          <w:bCs/>
          <w:smallCaps/>
          <w:color w:val="000000"/>
          <w:sz w:val="20"/>
          <w:szCs w:val="26"/>
          <w:lang w:val="x-none" w:eastAsia="x-none"/>
        </w:rPr>
      </w:pPr>
    </w:p>
    <w:p w14:paraId="2C07C11F" w14:textId="77777777" w:rsidR="00C247EA" w:rsidRPr="00766681" w:rsidRDefault="00C247EA" w:rsidP="00E3251C">
      <w:pPr>
        <w:autoSpaceDE w:val="0"/>
        <w:autoSpaceDN w:val="0"/>
        <w:adjustRightInd w:val="0"/>
        <w:spacing w:after="0"/>
        <w:jc w:val="both"/>
        <w:rPr>
          <w:rFonts w:eastAsia="Calibri"/>
        </w:rPr>
      </w:pPr>
      <w:r w:rsidRPr="00766681">
        <w:t xml:space="preserve">The CONTRACTOR shall provide all services in compliance with all applicable federal, state, and local laws, ordinances, rules, and regulations including but not limited to: (a) the Michigan Mental Health Code and the Public Health Code and the rules and regulations promulgated there under; (b) federal and state Medicaid laws, including the Balanced Budget Act; (c) all applicable standards, orders or regulations issued pursuant to the Clean Air Act of 1970 (42 USC 7401 et seq) and Section 508 of the Clean Water Act (33 USC 1368), Executive Order 11738 and Environmental Protection Agency regulations (40 CFR Part 15) if the amount of this Contract is over $100,000.00. CONTRACTOR agrees to </w:t>
      </w:r>
      <w:proofErr w:type="gramStart"/>
      <w:r w:rsidRPr="00766681">
        <w:t>follow</w:t>
      </w:r>
      <w:proofErr w:type="gramEnd"/>
      <w:r w:rsidRPr="00766681">
        <w:t xml:space="preserve"> requirements derived </w:t>
      </w:r>
      <w:r w:rsidRPr="00766681">
        <w:rPr>
          <w:rFonts w:eastAsia="Calibri"/>
        </w:rPr>
        <w:t xml:space="preserve">from Public Law 102-321, as amended by Public Law 106-310, and federal regulations in 45 CFR Part 96 are pass-through requirements. Federal Substance Abuse Prevention and Treatment (SAPT) Block Grant requirements that are applicable to states, PIHPs are passed on to CONTRACTOR unless otherwise specified. 42 CFR Parts 54 and 54a, and 45 CFR Parts 96, 260, and 1050, pertaining to the final rules for the Charitable Choice Provisions and Regulations, are applicable to CONTRACTOR as stated elsewhere in this Agreement. </w:t>
      </w:r>
    </w:p>
    <w:p w14:paraId="408881E0" w14:textId="77777777" w:rsidR="00C247EA" w:rsidRPr="00766681" w:rsidRDefault="00C247EA" w:rsidP="00E3251C">
      <w:pPr>
        <w:autoSpaceDE w:val="0"/>
        <w:autoSpaceDN w:val="0"/>
        <w:adjustRightInd w:val="0"/>
        <w:spacing w:after="0"/>
        <w:jc w:val="both"/>
        <w:rPr>
          <w:rFonts w:eastAsia="Calibri"/>
        </w:rPr>
      </w:pPr>
    </w:p>
    <w:p w14:paraId="4FEB5061" w14:textId="77777777" w:rsidR="00C247EA" w:rsidRPr="00766681" w:rsidRDefault="00C247EA" w:rsidP="00E3251C">
      <w:pPr>
        <w:autoSpaceDE w:val="0"/>
        <w:autoSpaceDN w:val="0"/>
        <w:adjustRightInd w:val="0"/>
        <w:spacing w:after="0"/>
        <w:jc w:val="both"/>
        <w:rPr>
          <w:rFonts w:eastAsia="Calibri"/>
        </w:rPr>
      </w:pPr>
      <w:r w:rsidRPr="00766681">
        <w:rPr>
          <w:rFonts w:eastAsia="Calibri"/>
        </w:rPr>
        <w:t>Sections from PL 102-321, as amended, that apply to CONTRACTOR include but are not limited to:</w:t>
      </w:r>
      <w:r w:rsidR="00924253">
        <w:rPr>
          <w:rFonts w:eastAsia="Calibri"/>
        </w:rPr>
        <w:t>1921(b),1922 (a)(1)(2),1922(b)(1)(2),1923,1923(a)(1) and (2), and 1923(b),</w:t>
      </w:r>
      <w:r w:rsidRPr="00766681">
        <w:rPr>
          <w:rFonts w:eastAsia="Calibri"/>
        </w:rPr>
        <w:t>1924(a)(1)(A) and (B</w:t>
      </w:r>
      <w:r w:rsidR="00924253">
        <w:rPr>
          <w:rFonts w:eastAsia="Calibri"/>
        </w:rPr>
        <w:t xml:space="preserve">), </w:t>
      </w:r>
      <w:r w:rsidRPr="00766681">
        <w:rPr>
          <w:rFonts w:eastAsia="Calibri"/>
        </w:rPr>
        <w:t>1924</w:t>
      </w:r>
      <w:r w:rsidR="00924253">
        <w:rPr>
          <w:rFonts w:eastAsia="Calibri"/>
        </w:rPr>
        <w:t xml:space="preserve">(c)(2)(A) and (B), </w:t>
      </w:r>
      <w:r w:rsidRPr="00766681">
        <w:rPr>
          <w:rFonts w:eastAsia="Calibri"/>
        </w:rPr>
        <w:t>1927(a)(1) and (2), and 1927(b)(1)</w:t>
      </w:r>
      <w:r w:rsidR="00D001A1">
        <w:rPr>
          <w:rFonts w:eastAsia="Calibri"/>
        </w:rPr>
        <w:t xml:space="preserve">,1927(b)(2): 1928(b) and (c),1929, </w:t>
      </w:r>
      <w:r w:rsidRPr="00766681">
        <w:rPr>
          <w:rFonts w:eastAsia="Calibri"/>
        </w:rPr>
        <w:lastRenderedPageBreak/>
        <w:t>1931(a)(1)</w:t>
      </w:r>
      <w:r w:rsidR="00D001A1">
        <w:rPr>
          <w:rFonts w:eastAsia="Calibri"/>
        </w:rPr>
        <w:t xml:space="preserve">(A), (B), (C), (D), (E) and (F),1932(b)(1), 1941, 1942(a), 1943(b), and </w:t>
      </w:r>
      <w:r w:rsidRPr="00766681">
        <w:rPr>
          <w:rFonts w:eastAsia="Calibri"/>
        </w:rPr>
        <w:t>1947(a)(1) and (2)</w:t>
      </w:r>
      <w:r w:rsidR="00D001A1">
        <w:rPr>
          <w:rFonts w:eastAsia="Calibri"/>
        </w:rPr>
        <w:t>.</w:t>
      </w:r>
    </w:p>
    <w:p w14:paraId="1177898F" w14:textId="77777777" w:rsidR="00924253" w:rsidRDefault="00924253" w:rsidP="00E3251C">
      <w:pPr>
        <w:spacing w:after="0"/>
        <w:jc w:val="both"/>
      </w:pPr>
    </w:p>
    <w:p w14:paraId="3703C2C7" w14:textId="7382D3B8" w:rsidR="00A3620F" w:rsidRDefault="00C247EA" w:rsidP="009B547E">
      <w:pPr>
        <w:spacing w:after="0"/>
        <w:jc w:val="both"/>
      </w:pPr>
      <w:r w:rsidRPr="00E6311C">
        <w:t>If any law or administrative rule or regulation that becomes effective after the date of execution of this Contract substantially changes the nature and conditions of this agreement, it shall be binding to the parties, but the parties retain the right to exercise any remedies available to them by law or other provisions of this Contract.</w:t>
      </w:r>
      <w:r w:rsidR="009B547E">
        <w:t xml:space="preserve"> </w:t>
      </w:r>
    </w:p>
    <w:p w14:paraId="7D01358C" w14:textId="77777777" w:rsidR="009B547E" w:rsidRDefault="009B547E" w:rsidP="009B547E">
      <w:pPr>
        <w:spacing w:after="0"/>
        <w:jc w:val="both"/>
      </w:pPr>
    </w:p>
    <w:p w14:paraId="1F2AF15D" w14:textId="07BDF22D" w:rsidR="009B547E" w:rsidRDefault="009B547E" w:rsidP="009B547E">
      <w:pPr>
        <w:spacing w:after="0"/>
        <w:jc w:val="both"/>
      </w:pPr>
      <w:proofErr w:type="gramStart"/>
      <w:r>
        <w:t>CONTRACTOR</w:t>
      </w:r>
      <w:proofErr w:type="gramEnd"/>
      <w:r>
        <w:t xml:space="preserve"> will comply with applicable federal and state laws, guidelines, </w:t>
      </w:r>
      <w:proofErr w:type="gramStart"/>
      <w:r>
        <w:t>rules</w:t>
      </w:r>
      <w:proofErr w:type="gramEnd"/>
      <w:r>
        <w:t xml:space="preserve"> and regulations in carrying out the terms of this Agreement. This includes compliance with all applicable general administrative requirements, such as 2 CFR 200, covering cost principles, grant/agreement principles and audits, in carrying out the terms of this Agreement. </w:t>
      </w:r>
    </w:p>
    <w:p w14:paraId="1D005755" w14:textId="77777777" w:rsidR="003D6B1C" w:rsidRDefault="003D6B1C" w:rsidP="009B547E">
      <w:pPr>
        <w:spacing w:after="0"/>
        <w:jc w:val="both"/>
      </w:pPr>
    </w:p>
    <w:p w14:paraId="4D7A43F7" w14:textId="7BF2128D" w:rsidR="009B547E" w:rsidRDefault="009B547E" w:rsidP="009B547E">
      <w:pPr>
        <w:spacing w:after="0"/>
        <w:jc w:val="both"/>
      </w:pPr>
      <w:r>
        <w:t xml:space="preserve">CONTRACTOR will comply with all applicable requirements in the original grant awarded if CONTRACTOR is a subgrantee. </w:t>
      </w:r>
    </w:p>
    <w:p w14:paraId="10BEB0D3" w14:textId="77777777" w:rsidR="003D6B1C" w:rsidRDefault="003D6B1C" w:rsidP="009B547E">
      <w:pPr>
        <w:spacing w:after="0"/>
        <w:jc w:val="both"/>
      </w:pPr>
    </w:p>
    <w:p w14:paraId="265417D3" w14:textId="6FCEF166" w:rsidR="00C247EA" w:rsidRDefault="009B547E" w:rsidP="009B547E">
      <w:pPr>
        <w:spacing w:after="0"/>
        <w:jc w:val="both"/>
      </w:pPr>
      <w:r>
        <w:t>Should the PIHP determine that CONTRACTOR has not complied with applicable federal or state laws, guidelines, rules and regulations in carrying out the terms of this Agreement, the PIHP may then terminate this Agreement under Part 2, Section V.</w:t>
      </w:r>
    </w:p>
    <w:p w14:paraId="710FD727" w14:textId="77777777" w:rsidR="003D6B1C" w:rsidRDefault="003D6B1C" w:rsidP="009B547E">
      <w:pPr>
        <w:spacing w:after="0"/>
        <w:jc w:val="both"/>
      </w:pPr>
    </w:p>
    <w:p w14:paraId="0322B0BB" w14:textId="77777777" w:rsidR="00C02D20" w:rsidRDefault="00D001A1" w:rsidP="00E3251C">
      <w:pPr>
        <w:pStyle w:val="Heading3"/>
        <w:spacing w:after="240" w:line="276" w:lineRule="auto"/>
      </w:pPr>
      <w:bookmarkStart w:id="227" w:name="_Toc124867339"/>
      <w:r>
        <w:t xml:space="preserve">FEDERAL </w:t>
      </w:r>
      <w:r w:rsidR="00D20B16">
        <w:rPr>
          <w:lang w:val="en-US"/>
        </w:rPr>
        <w:t xml:space="preserve">SUBSTANCE ABUSE </w:t>
      </w:r>
      <w:r>
        <w:t>BLOCK GRANT COMPLIANCE</w:t>
      </w:r>
      <w:r w:rsidRPr="00E6311C">
        <w:t>:</w:t>
      </w:r>
      <w:bookmarkEnd w:id="227"/>
    </w:p>
    <w:p w14:paraId="64E29673" w14:textId="77777777" w:rsidR="00663558" w:rsidRPr="00663558" w:rsidRDefault="00663558" w:rsidP="003D6B1C">
      <w:pPr>
        <w:spacing w:after="0"/>
      </w:pPr>
      <w:r>
        <w:t>The CONTRACTOR assures the PIHP</w:t>
      </w:r>
      <w:r w:rsidR="004D5F5B">
        <w:t xml:space="preserve"> that:</w:t>
      </w:r>
      <w:r>
        <w:t xml:space="preserve"> </w:t>
      </w:r>
    </w:p>
    <w:p w14:paraId="63B2B389" w14:textId="77777777" w:rsidR="00C02D20" w:rsidRPr="003C7E7A" w:rsidRDefault="00D20B16" w:rsidP="00EF38CF">
      <w:pPr>
        <w:pStyle w:val="ListParagraph"/>
        <w:numPr>
          <w:ilvl w:val="0"/>
          <w:numId w:val="49"/>
        </w:numPr>
        <w:spacing w:after="0"/>
      </w:pPr>
      <w:r w:rsidRPr="003C7E7A">
        <w:t xml:space="preserve">SAPT </w:t>
      </w:r>
      <w:r w:rsidR="00C02D20" w:rsidRPr="003C7E7A">
        <w:t>Block Grant funds shall not be used to pay for inpatient hospital services except under conditions specified in federal law.</w:t>
      </w:r>
    </w:p>
    <w:p w14:paraId="599E85FB" w14:textId="77777777" w:rsidR="00C02D20" w:rsidRPr="003C7E7A" w:rsidRDefault="00D20B16" w:rsidP="00EF38CF">
      <w:pPr>
        <w:pStyle w:val="ListParagraph"/>
        <w:numPr>
          <w:ilvl w:val="0"/>
          <w:numId w:val="49"/>
        </w:numPr>
        <w:spacing w:after="0"/>
      </w:pPr>
      <w:r w:rsidRPr="003C7E7A">
        <w:t xml:space="preserve">SAPT Block Grant </w:t>
      </w:r>
      <w:r>
        <w:t>f</w:t>
      </w:r>
      <w:r w:rsidR="00C02D20" w:rsidRPr="00C02D20">
        <w:t xml:space="preserve">unds shall not be used to make cash payments to </w:t>
      </w:r>
      <w:r w:rsidR="00C02D20">
        <w:t>intended recipients of services.</w:t>
      </w:r>
    </w:p>
    <w:p w14:paraId="3186C7A6" w14:textId="77777777" w:rsidR="00C02D20" w:rsidRPr="003C7E7A" w:rsidRDefault="00D20B16" w:rsidP="00EF38CF">
      <w:pPr>
        <w:pStyle w:val="ListParagraph"/>
        <w:numPr>
          <w:ilvl w:val="0"/>
          <w:numId w:val="49"/>
        </w:numPr>
        <w:spacing w:after="0"/>
      </w:pPr>
      <w:r w:rsidRPr="003C7E7A">
        <w:t xml:space="preserve">SAPT Block Grant </w:t>
      </w:r>
      <w:r>
        <w:t>f</w:t>
      </w:r>
      <w:r w:rsidR="00C02D20" w:rsidRPr="00C02D20">
        <w:t>unds shall not be used to purchase or improve land, purc</w:t>
      </w:r>
      <w:r w:rsidR="00C02D20">
        <w:t xml:space="preserve">hase, construct, or permanently </w:t>
      </w:r>
      <w:r w:rsidR="00C02D20" w:rsidRPr="00C02D20">
        <w:t xml:space="preserve">improve (other than minor remodeling) any building or any other </w:t>
      </w:r>
      <w:proofErr w:type="gramStart"/>
      <w:r w:rsidR="00C02D20" w:rsidRPr="00C02D20">
        <w:t>facility, or</w:t>
      </w:r>
      <w:proofErr w:type="gramEnd"/>
      <w:r w:rsidR="00C02D20" w:rsidRPr="00C02D20">
        <w:t xml:space="preserve"> purchase</w:t>
      </w:r>
      <w:r w:rsidR="00C02D20" w:rsidRPr="003C7E7A">
        <w:t xml:space="preserve"> </w:t>
      </w:r>
      <w:r w:rsidR="00C02D20">
        <w:t>major medical equipment.</w:t>
      </w:r>
    </w:p>
    <w:p w14:paraId="1AA60080" w14:textId="77777777" w:rsidR="00C02D20" w:rsidRPr="003C7E7A" w:rsidRDefault="00D20B16" w:rsidP="00EF38CF">
      <w:pPr>
        <w:pStyle w:val="ListParagraph"/>
        <w:numPr>
          <w:ilvl w:val="0"/>
          <w:numId w:val="49"/>
        </w:numPr>
        <w:spacing w:after="0"/>
      </w:pPr>
      <w:r w:rsidRPr="003C7E7A">
        <w:t xml:space="preserve">SAPT Block Grant </w:t>
      </w:r>
      <w:r>
        <w:t>f</w:t>
      </w:r>
      <w:r w:rsidR="00C02D20" w:rsidRPr="00C02D20">
        <w:t>unds shall not be used to satisfy any requirement for the expenditure of non-Federal</w:t>
      </w:r>
      <w:r w:rsidR="00C02D20" w:rsidRPr="003C7E7A">
        <w:t xml:space="preserve"> </w:t>
      </w:r>
      <w:r w:rsidR="00C02D20" w:rsidRPr="00C02D20">
        <w:t xml:space="preserve">funds as a condition for </w:t>
      </w:r>
      <w:r w:rsidR="00C02D20">
        <w:t>the receipt of Federal funding.</w:t>
      </w:r>
    </w:p>
    <w:p w14:paraId="6D6DF621" w14:textId="77777777" w:rsidR="00C02D20" w:rsidRPr="003C7E7A" w:rsidRDefault="00D20B16" w:rsidP="00EF38CF">
      <w:pPr>
        <w:pStyle w:val="ListParagraph"/>
        <w:numPr>
          <w:ilvl w:val="0"/>
          <w:numId w:val="49"/>
        </w:numPr>
        <w:spacing w:after="0"/>
      </w:pPr>
      <w:r w:rsidRPr="003C7E7A">
        <w:t>SAPT Block Grant f</w:t>
      </w:r>
      <w:r w:rsidR="00C02D20" w:rsidRPr="00C02D20">
        <w:t>unds shall not be used to provide individuals with hypodermic needles or syringes so</w:t>
      </w:r>
      <w:r w:rsidR="00C02D20" w:rsidRPr="003C7E7A">
        <w:t xml:space="preserve"> </w:t>
      </w:r>
      <w:r w:rsidR="00C02D20" w:rsidRPr="00C02D20">
        <w:t>that such ind</w:t>
      </w:r>
      <w:r w:rsidR="00C02D20">
        <w:t>ividuals may use illegal drugs.</w:t>
      </w:r>
    </w:p>
    <w:p w14:paraId="2E8842B4" w14:textId="77777777" w:rsidR="00C02D20" w:rsidRPr="003C7E7A" w:rsidRDefault="00D20B16" w:rsidP="00EF38CF">
      <w:pPr>
        <w:pStyle w:val="ListParagraph"/>
        <w:numPr>
          <w:ilvl w:val="0"/>
          <w:numId w:val="49"/>
        </w:numPr>
        <w:spacing w:after="0"/>
      </w:pPr>
      <w:r w:rsidRPr="003C7E7A">
        <w:t xml:space="preserve">SAPT Block Grant </w:t>
      </w:r>
      <w:r>
        <w:t>f</w:t>
      </w:r>
      <w:r w:rsidR="00C02D20" w:rsidRPr="00C02D20">
        <w:t>unds shall not be used to enforce state laws regarding the sale of tobacco products to</w:t>
      </w:r>
      <w:r w:rsidR="00C02D20" w:rsidRPr="003C7E7A">
        <w:t xml:space="preserve"> </w:t>
      </w:r>
      <w:r w:rsidR="00C02D20" w:rsidRPr="00C02D20">
        <w:t>i</w:t>
      </w:r>
      <w:r w:rsidR="00C02D20">
        <w:t>ndividuals under the age of 18.</w:t>
      </w:r>
    </w:p>
    <w:p w14:paraId="3C73D0D4" w14:textId="24E938D2" w:rsidR="00924253" w:rsidRPr="003C7E7A" w:rsidRDefault="00D20B16" w:rsidP="00EF38CF">
      <w:pPr>
        <w:pStyle w:val="ListParagraph"/>
        <w:numPr>
          <w:ilvl w:val="0"/>
          <w:numId w:val="49"/>
        </w:numPr>
        <w:spacing w:after="0"/>
      </w:pPr>
      <w:bookmarkStart w:id="228" w:name="_Hlk124861925"/>
      <w:r w:rsidRPr="003C7E7A">
        <w:t xml:space="preserve">SAPT Block Grant </w:t>
      </w:r>
      <w:r>
        <w:t>f</w:t>
      </w:r>
      <w:r w:rsidR="00C02D20" w:rsidRPr="00C02D20">
        <w:t xml:space="preserve">unds shall not be used to pay the salary of an individual at a rate </w:t>
      </w:r>
      <w:proofErr w:type="gramStart"/>
      <w:r w:rsidR="00C02D20" w:rsidRPr="00C02D20">
        <w:t>in excess of</w:t>
      </w:r>
      <w:proofErr w:type="gramEnd"/>
      <w:r w:rsidR="00C02D20" w:rsidRPr="00C02D20">
        <w:t xml:space="preserve"> Level I of</w:t>
      </w:r>
      <w:r w:rsidR="00C02D20" w:rsidRPr="003C7E7A">
        <w:t xml:space="preserve"> </w:t>
      </w:r>
      <w:r w:rsidR="00C02D20" w:rsidRPr="00C02D20">
        <w:t xml:space="preserve">the Federal Executive Schedule, or approximately </w:t>
      </w:r>
      <w:r w:rsidR="001B328C" w:rsidRPr="001B328C">
        <w:t>$235,600</w:t>
      </w:r>
      <w:bookmarkEnd w:id="228"/>
      <w:r w:rsidR="003D6B1C">
        <w:t>. (</w:t>
      </w:r>
      <w:hyperlink r:id="rId15" w:history="1">
        <w:r w:rsidR="003D6B1C" w:rsidRPr="003C7E7A">
          <w:rPr>
            <w:rStyle w:val="Hyperlink"/>
            <w:rFonts w:cs="Arial"/>
          </w:rPr>
          <w:t>link</w:t>
        </w:r>
      </w:hyperlink>
      <w:r w:rsidR="003D6B1C">
        <w:t>)</w:t>
      </w:r>
      <w:r w:rsidR="00C02D20">
        <w:t xml:space="preserve"> </w:t>
      </w:r>
    </w:p>
    <w:p w14:paraId="421F1BE6" w14:textId="77777777" w:rsidR="00C247EA" w:rsidRPr="00E6311C" w:rsidRDefault="00C247EA" w:rsidP="00E3251C">
      <w:pPr>
        <w:spacing w:after="0"/>
        <w:jc w:val="both"/>
      </w:pPr>
    </w:p>
    <w:p w14:paraId="3E7E19F3" w14:textId="16A13986" w:rsidR="00C247EA" w:rsidRPr="00E6311C" w:rsidRDefault="009B547E" w:rsidP="00E3251C">
      <w:pPr>
        <w:pStyle w:val="Heading3"/>
        <w:spacing w:line="276" w:lineRule="auto"/>
      </w:pPr>
      <w:bookmarkStart w:id="229" w:name="_Toc370467576"/>
      <w:bookmarkStart w:id="230" w:name="_Toc371580889"/>
      <w:bookmarkStart w:id="231" w:name="_Toc124867340"/>
      <w:r>
        <w:rPr>
          <w:lang w:val="en-US"/>
        </w:rPr>
        <w:lastRenderedPageBreak/>
        <w:t>ANTI-</w:t>
      </w:r>
      <w:r w:rsidR="00C247EA" w:rsidRPr="00E6311C">
        <w:t>LOBBYING:</w:t>
      </w:r>
      <w:bookmarkEnd w:id="229"/>
      <w:bookmarkEnd w:id="230"/>
      <w:bookmarkEnd w:id="231"/>
    </w:p>
    <w:p w14:paraId="06B65F7D" w14:textId="77777777" w:rsidR="00C247EA" w:rsidRPr="00E6311C" w:rsidRDefault="00C247EA" w:rsidP="00E3251C">
      <w:pPr>
        <w:keepNext/>
        <w:spacing w:after="0"/>
        <w:outlineLvl w:val="2"/>
        <w:rPr>
          <w:b/>
          <w:bCs/>
          <w:smallCaps/>
          <w:color w:val="000000"/>
          <w:sz w:val="20"/>
          <w:szCs w:val="26"/>
          <w:lang w:val="x-none" w:eastAsia="x-none"/>
        </w:rPr>
      </w:pPr>
    </w:p>
    <w:p w14:paraId="1D79FA94" w14:textId="77777777" w:rsidR="00C247EA" w:rsidRDefault="00C247EA" w:rsidP="00E3251C">
      <w:pPr>
        <w:spacing w:after="0"/>
        <w:jc w:val="both"/>
        <w:rPr>
          <w:rFonts w:eastAsia="Calibri"/>
        </w:rPr>
      </w:pPr>
      <w:r w:rsidRPr="00766681">
        <w:rPr>
          <w:rFonts w:eastAsia="Calibri"/>
        </w:rPr>
        <w:t xml:space="preserve">The CONTRACTOR will comply with the Anti-Lobbying Act, 31 USC 1352 as revised by the Lobbying Disclosure Act of 1995, 2 USC 1601 et seq, and Section 503 of the Departments of Labor, Health and Human Services and Education, Related Agencies Appropriations Act (Public Law 104-209) and 45 CFR Part 93. No appropriated funds may be expended by the recipient of a federal contract, grant, loan, or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6B8ED422" w14:textId="77777777" w:rsidR="00075947" w:rsidRPr="00766681" w:rsidRDefault="00075947" w:rsidP="00E3251C">
      <w:pPr>
        <w:spacing w:after="0"/>
        <w:jc w:val="both"/>
        <w:rPr>
          <w:sz w:val="20"/>
          <w:szCs w:val="20"/>
        </w:rPr>
      </w:pPr>
    </w:p>
    <w:p w14:paraId="616D0A6B" w14:textId="77777777" w:rsidR="00766681" w:rsidRDefault="00C247EA" w:rsidP="00E3251C">
      <w:pPr>
        <w:pStyle w:val="Heading3"/>
        <w:spacing w:line="276" w:lineRule="auto"/>
        <w:rPr>
          <w:szCs w:val="20"/>
          <w:lang w:val="en-US"/>
        </w:rPr>
      </w:pPr>
      <w:bookmarkStart w:id="232" w:name="_Toc124867341"/>
      <w:r w:rsidRPr="00766681">
        <w:rPr>
          <w:szCs w:val="20"/>
          <w:lang w:val="en-US"/>
        </w:rPr>
        <w:t>PUBLIC HEALTH REPORTING</w:t>
      </w:r>
      <w:r w:rsidR="00663558">
        <w:rPr>
          <w:szCs w:val="20"/>
          <w:lang w:val="en-US"/>
        </w:rPr>
        <w:t>:</w:t>
      </w:r>
      <w:bookmarkEnd w:id="232"/>
    </w:p>
    <w:p w14:paraId="2F35A4A2" w14:textId="77777777" w:rsidR="00663558" w:rsidRPr="00663558" w:rsidRDefault="00663558" w:rsidP="00E3251C">
      <w:pPr>
        <w:spacing w:after="0"/>
        <w:rPr>
          <w:lang w:eastAsia="x-none"/>
        </w:rPr>
      </w:pPr>
    </w:p>
    <w:p w14:paraId="37F994B2" w14:textId="77777777" w:rsidR="00C247EA" w:rsidRPr="00766681" w:rsidRDefault="00C247EA" w:rsidP="00E3251C">
      <w:pPr>
        <w:autoSpaceDE w:val="0"/>
        <w:autoSpaceDN w:val="0"/>
        <w:adjustRightInd w:val="0"/>
        <w:spacing w:after="0"/>
        <w:rPr>
          <w:rFonts w:eastAsia="Calibri"/>
        </w:rPr>
      </w:pPr>
      <w:r w:rsidRPr="00766681">
        <w:rPr>
          <w:rFonts w:eastAsia="Calibri"/>
        </w:rPr>
        <w:t>CONTRACTOR agrees to follow P.A. 368 which requires that health professionals comply with specified reporting requirements for communicable disease and other health indicators.</w:t>
      </w:r>
    </w:p>
    <w:p w14:paraId="7CCA5331" w14:textId="77777777" w:rsidR="00C247EA" w:rsidRPr="00E6311C" w:rsidRDefault="00C247EA" w:rsidP="00E3251C">
      <w:pPr>
        <w:spacing w:after="0"/>
        <w:jc w:val="both"/>
      </w:pPr>
    </w:p>
    <w:p w14:paraId="78E67988" w14:textId="77777777" w:rsidR="00C247EA" w:rsidRPr="00E6311C" w:rsidRDefault="00C247EA" w:rsidP="00E3251C">
      <w:pPr>
        <w:pStyle w:val="Heading3"/>
        <w:spacing w:line="276" w:lineRule="auto"/>
      </w:pPr>
      <w:bookmarkStart w:id="233" w:name="_Toc370467577"/>
      <w:bookmarkStart w:id="234" w:name="_Toc371580890"/>
      <w:bookmarkStart w:id="235" w:name="_Toc124867342"/>
      <w:r w:rsidRPr="00E6311C">
        <w:t>PRO-CHILDREN ACT OF 1994:</w:t>
      </w:r>
      <w:bookmarkEnd w:id="233"/>
      <w:bookmarkEnd w:id="234"/>
      <w:bookmarkEnd w:id="235"/>
    </w:p>
    <w:p w14:paraId="3CD144A0" w14:textId="77777777" w:rsidR="00C247EA" w:rsidRPr="00E6311C" w:rsidRDefault="00C247EA" w:rsidP="00E3251C">
      <w:pPr>
        <w:keepNext/>
        <w:spacing w:after="0"/>
        <w:outlineLvl w:val="2"/>
        <w:rPr>
          <w:b/>
          <w:bCs/>
          <w:smallCaps/>
          <w:color w:val="000000"/>
          <w:sz w:val="20"/>
          <w:szCs w:val="26"/>
          <w:lang w:val="x-none" w:eastAsia="x-none"/>
        </w:rPr>
      </w:pPr>
    </w:p>
    <w:p w14:paraId="43428F75" w14:textId="77777777" w:rsidR="00C247EA" w:rsidRPr="00E6311C" w:rsidRDefault="00C247EA" w:rsidP="00E3251C">
      <w:pPr>
        <w:spacing w:after="0"/>
        <w:jc w:val="both"/>
      </w:pPr>
      <w:r w:rsidRPr="00E6311C">
        <w:t xml:space="preserve">CONTRACTOR shall comply with Public Law 103-227, also known as the Pro-Children Act of 1994 (Act), which requires that smoking not be permitted in any portion of any indoor facility owned or leased or contracted by and used routinely or regularly for the provision of health, day care, early childhood development services, education or library services to children under the age of 18, if the services are funded by Federal programs either directly or through state or local governments, by Federal grant, contract, loan or loan guarantee. The Act also applies to children’s services that are provided in indoor facilities that are constructed, operated, or maintained with such federal funds. The Act does not apply to children’s services provided in private residences; portions of facilities used for inpatient drug or alcohol treatment; service providers whose sole source of applicable Federal funds is Medicare or Medicaid; or facilities where WIC coupons are redeemed.  Failure to comply with the provisions of the Act may result in the imposition of a civil monetary penalty of up to $1,000.00 for each violation and/or the imposition of an administrative compliance order on the responsible entity. CONTRACTOR shall include this language in any subcontracts which contain provisions for children’s services. </w:t>
      </w:r>
    </w:p>
    <w:p w14:paraId="6B865378" w14:textId="77777777" w:rsidR="00C247EA" w:rsidRPr="00E6311C" w:rsidRDefault="00C247EA" w:rsidP="00E3251C">
      <w:pPr>
        <w:spacing w:after="0"/>
        <w:jc w:val="both"/>
      </w:pPr>
    </w:p>
    <w:p w14:paraId="1B3D05E0" w14:textId="77777777" w:rsidR="00C247EA" w:rsidRDefault="00C247EA" w:rsidP="00E3251C">
      <w:pPr>
        <w:spacing w:after="0"/>
        <w:jc w:val="both"/>
      </w:pPr>
      <w:r w:rsidRPr="00E6311C">
        <w:t xml:space="preserve">CONTRACTOR, in addition to compliance with Public Law 103-227, shall ensure that any service or activity funded in whole or in part through this Contract will be delivered </w:t>
      </w:r>
      <w:proofErr w:type="gramStart"/>
      <w:r w:rsidRPr="00E6311C">
        <w:t>in</w:t>
      </w:r>
      <w:proofErr w:type="gramEnd"/>
      <w:r w:rsidRPr="00E6311C">
        <w:t xml:space="preserve"> a smoke-free facility or environment. Smoking shall not be permitted anywhere in the facility, or those parts of the facility under the control of CONTRACTOR.  If activities or services are delivered in facilities or areas that are not under the control of CONTRACTOR, (e.g., a mall, restaurant or private work site), the activities or services shall be smoke-free.</w:t>
      </w:r>
    </w:p>
    <w:p w14:paraId="0790B120" w14:textId="77777777" w:rsidR="00C247EA" w:rsidRDefault="00766681" w:rsidP="00E3251C">
      <w:pPr>
        <w:pStyle w:val="Heading3"/>
        <w:spacing w:line="276" w:lineRule="auto"/>
      </w:pPr>
      <w:bookmarkStart w:id="236" w:name="_Toc124867343"/>
      <w:r w:rsidRPr="00930E0F">
        <w:lastRenderedPageBreak/>
        <w:t>DAVIS-BACON ACT</w:t>
      </w:r>
      <w:bookmarkEnd w:id="236"/>
    </w:p>
    <w:p w14:paraId="54E7C535" w14:textId="77777777" w:rsidR="00C247EA" w:rsidRPr="00930E0F" w:rsidRDefault="00C247EA" w:rsidP="00E3251C">
      <w:pPr>
        <w:spacing w:after="0"/>
        <w:jc w:val="both"/>
        <w:rPr>
          <w:b/>
          <w:bCs/>
        </w:rPr>
      </w:pPr>
    </w:p>
    <w:p w14:paraId="5A855F04" w14:textId="77777777" w:rsidR="00C247EA" w:rsidRPr="00930E0F" w:rsidRDefault="00C247EA" w:rsidP="00E3251C">
      <w:pPr>
        <w:spacing w:after="0"/>
        <w:jc w:val="both"/>
      </w:pPr>
      <w:r w:rsidRPr="00930E0F">
        <w:t>(All contracts in excess of $2,000). (40 U.S.C. 276a to a-7) -- When required by Federal</w:t>
      </w:r>
      <w:r w:rsidR="00766681">
        <w:t xml:space="preserve"> </w:t>
      </w:r>
      <w:r w:rsidRPr="00930E0F">
        <w:t>program legislation, all construction contracts awarded by the recipients and sub-recipients of</w:t>
      </w:r>
      <w:r w:rsidR="00766681">
        <w:t xml:space="preserve"> </w:t>
      </w:r>
      <w:r w:rsidRPr="00930E0F">
        <w:t>more than $2,000 shall include a provision for compliance with the Davis-Bacon Act (40 U.S.C.</w:t>
      </w:r>
    </w:p>
    <w:p w14:paraId="499AF159" w14:textId="77777777" w:rsidR="00C247EA" w:rsidRPr="00930E0F" w:rsidRDefault="00C247EA" w:rsidP="00E3251C">
      <w:pPr>
        <w:spacing w:after="0"/>
        <w:jc w:val="both"/>
      </w:pPr>
      <w:r w:rsidRPr="00930E0F">
        <w:t>276a to a-7) and as supplemented by Department of Labor regulations (29 CFR part 5), "Labor</w:t>
      </w:r>
    </w:p>
    <w:p w14:paraId="5829B574" w14:textId="32AAE552" w:rsidR="00C247EA" w:rsidRDefault="00C247EA" w:rsidP="00E3251C">
      <w:pPr>
        <w:spacing w:after="0"/>
        <w:jc w:val="both"/>
      </w:pPr>
      <w:r w:rsidRPr="00930E0F">
        <w:t>Standards Provisions Applicable to Contracts Governing Federally Financed and Assisted</w:t>
      </w:r>
      <w:r w:rsidR="00766681">
        <w:t xml:space="preserve"> Construction"</w:t>
      </w:r>
      <w:r w:rsidRPr="00930E0F">
        <w:t>. Under this act, contractors shall be required to pay wages to laborers and</w:t>
      </w:r>
      <w:r w:rsidR="00766681">
        <w:t xml:space="preserve"> </w:t>
      </w:r>
      <w:r w:rsidRPr="00930E0F">
        <w:t xml:space="preserve">mechanics at a rate not less than the minimum </w:t>
      </w:r>
      <w:proofErr w:type="gramStart"/>
      <w:r w:rsidRPr="00930E0F">
        <w:t>wages</w:t>
      </w:r>
      <w:proofErr w:type="gramEnd"/>
      <w:r w:rsidRPr="00930E0F">
        <w:t xml:space="preserve"> specified in a wage determination made by</w:t>
      </w:r>
      <w:r>
        <w:t xml:space="preserve"> </w:t>
      </w:r>
      <w:r w:rsidRPr="00930E0F">
        <w:t>the Secretary of Labor. In addition, contractors shall be required to pay wages not less than once</w:t>
      </w:r>
      <w:r>
        <w:t xml:space="preserve"> </w:t>
      </w:r>
      <w:r w:rsidRPr="00930E0F">
        <w:t>a week. The recipient shall place a copy of the current prevailing wage determination issued by</w:t>
      </w:r>
      <w:r>
        <w:t xml:space="preserve"> </w:t>
      </w:r>
      <w:r w:rsidRPr="00930E0F">
        <w:t>the Department of Labor in each solicitation and the award of a contract shall be conditioned</w:t>
      </w:r>
      <w:r>
        <w:t xml:space="preserve"> </w:t>
      </w:r>
      <w:r w:rsidRPr="00930E0F">
        <w:t>upon the acceptance of the wage determination. The recipient shall report all suspected or</w:t>
      </w:r>
      <w:r>
        <w:t xml:space="preserve"> </w:t>
      </w:r>
      <w:r w:rsidRPr="00930E0F">
        <w:t>reported violations to the federal awarding agency.</w:t>
      </w:r>
    </w:p>
    <w:p w14:paraId="612C4DE2" w14:textId="7BB4C1CC" w:rsidR="001B328C" w:rsidRDefault="001B328C" w:rsidP="00E3251C">
      <w:pPr>
        <w:spacing w:after="0"/>
        <w:jc w:val="both"/>
      </w:pPr>
    </w:p>
    <w:p w14:paraId="00C2F5B0" w14:textId="77777777" w:rsidR="00C247EA" w:rsidRDefault="00766681" w:rsidP="00E3251C">
      <w:pPr>
        <w:pStyle w:val="Heading3"/>
        <w:spacing w:line="276" w:lineRule="auto"/>
      </w:pPr>
      <w:bookmarkStart w:id="237" w:name="_Toc124867344"/>
      <w:r w:rsidRPr="00930E0F">
        <w:t>CLEAN AIR ACT AND FEDERAL WATER POLLUTION CONTROL ACT</w:t>
      </w:r>
      <w:bookmarkEnd w:id="237"/>
    </w:p>
    <w:p w14:paraId="52580893" w14:textId="77777777" w:rsidR="00C247EA" w:rsidRPr="00930E0F" w:rsidRDefault="00C247EA" w:rsidP="00E3251C">
      <w:pPr>
        <w:spacing w:after="0"/>
        <w:jc w:val="both"/>
        <w:rPr>
          <w:b/>
          <w:bCs/>
        </w:rPr>
      </w:pPr>
    </w:p>
    <w:p w14:paraId="164DCC9E" w14:textId="77777777" w:rsidR="00C247EA" w:rsidRPr="00930E0F" w:rsidRDefault="00C247EA" w:rsidP="00E3251C">
      <w:pPr>
        <w:spacing w:after="0"/>
        <w:jc w:val="both"/>
      </w:pPr>
      <w:r w:rsidRPr="00930E0F">
        <w:t>(Contracts in excess of $100,000). Clean Air Act (42 U.S.C. 7401 et seq.) and the Federal Water</w:t>
      </w:r>
      <w:r w:rsidR="00766681">
        <w:t xml:space="preserve"> </w:t>
      </w:r>
      <w:r w:rsidRPr="00930E0F">
        <w:t>Pollution Control Act (33 U.S.C. 1251 et seq.), as amended -- Contracts and sub-grants of</w:t>
      </w:r>
      <w:r w:rsidR="00766681">
        <w:t xml:space="preserve"> </w:t>
      </w:r>
      <w:r w:rsidRPr="00930E0F">
        <w:t>amounts in excess of $100,000 shall contain a provision that requires the recipient to agree to</w:t>
      </w:r>
      <w:r w:rsidR="004B1277">
        <w:t xml:space="preserve"> </w:t>
      </w:r>
      <w:r w:rsidRPr="00930E0F">
        <w:t>comply with all applicable standards, orders or regulations issued pursuant to the C</w:t>
      </w:r>
      <w:r w:rsidR="004B1277">
        <w:t xml:space="preserve">lean Air Act </w:t>
      </w:r>
      <w:r w:rsidRPr="00930E0F">
        <w:t>(42 U.S.C 7401 et seq.) and the Federal Water Pollution Control Act as amended (33 U.S.C.</w:t>
      </w:r>
      <w:r w:rsidR="00766681">
        <w:t xml:space="preserve"> </w:t>
      </w:r>
      <w:r w:rsidRPr="00930E0F">
        <w:t>1251 et seq.). Violations shall be reported to the Federal awarding agency and the Regional</w:t>
      </w:r>
    </w:p>
    <w:p w14:paraId="41AF86D7" w14:textId="77777777" w:rsidR="00C247EA" w:rsidRDefault="00C247EA" w:rsidP="00E3251C">
      <w:pPr>
        <w:spacing w:after="0"/>
        <w:jc w:val="both"/>
      </w:pPr>
      <w:r w:rsidRPr="00930E0F">
        <w:t>Office of the Environmental Protection Agency (EPA).</w:t>
      </w:r>
    </w:p>
    <w:p w14:paraId="05D4BDDA" w14:textId="77777777" w:rsidR="00C247EA" w:rsidRPr="00E6311C" w:rsidRDefault="00C247EA" w:rsidP="00E3251C">
      <w:pPr>
        <w:spacing w:after="0"/>
        <w:jc w:val="both"/>
      </w:pPr>
    </w:p>
    <w:p w14:paraId="4D83FC35" w14:textId="77777777" w:rsidR="00C247EA" w:rsidRPr="00E6311C" w:rsidRDefault="00C247EA" w:rsidP="00E3251C">
      <w:pPr>
        <w:pStyle w:val="Heading3"/>
        <w:spacing w:line="276" w:lineRule="auto"/>
      </w:pPr>
      <w:bookmarkStart w:id="238" w:name="_Toc370467578"/>
      <w:bookmarkStart w:id="239" w:name="_Toc371580891"/>
      <w:bookmarkStart w:id="240" w:name="_Toc124867345"/>
      <w:r w:rsidRPr="00E6311C">
        <w:t>HATCH ACT AND INTERGOVERNMENTAL PERSONNEL ACT:</w:t>
      </w:r>
      <w:bookmarkEnd w:id="238"/>
      <w:bookmarkEnd w:id="239"/>
      <w:bookmarkEnd w:id="240"/>
    </w:p>
    <w:p w14:paraId="5B6F56F1" w14:textId="77777777" w:rsidR="00C247EA" w:rsidRPr="00E6311C" w:rsidRDefault="00C247EA" w:rsidP="00E3251C">
      <w:pPr>
        <w:keepNext/>
        <w:spacing w:after="0"/>
        <w:outlineLvl w:val="2"/>
        <w:rPr>
          <w:b/>
          <w:bCs/>
          <w:smallCaps/>
          <w:color w:val="000000"/>
          <w:sz w:val="20"/>
          <w:szCs w:val="26"/>
          <w:lang w:val="x-none" w:eastAsia="x-none"/>
        </w:rPr>
      </w:pPr>
    </w:p>
    <w:p w14:paraId="596745A6" w14:textId="77777777" w:rsidR="00C247EA" w:rsidRPr="00E6311C" w:rsidRDefault="00C247EA" w:rsidP="00E3251C">
      <w:pPr>
        <w:spacing w:after="0"/>
        <w:jc w:val="both"/>
      </w:pPr>
      <w:r w:rsidRPr="00E6311C">
        <w:t>CONTRACTOR shall comply with the Hatch Act (5 USC 1501-1508) and Intergovernmental Personnel Act of 1970, as amended by Title VI of the Civil Service Reform Act (Public Law 95-454 Section 4728). Federal funds cannot be used for partisan political purposes of any kind by any person or organization involved in the administration of federally-assisted programs.</w:t>
      </w:r>
    </w:p>
    <w:p w14:paraId="69E7D2EF" w14:textId="77777777" w:rsidR="00C247EA" w:rsidRPr="00E6311C" w:rsidRDefault="00C247EA" w:rsidP="00E3251C">
      <w:pPr>
        <w:spacing w:after="0"/>
        <w:jc w:val="both"/>
      </w:pPr>
    </w:p>
    <w:p w14:paraId="7D940EA9" w14:textId="77777777" w:rsidR="00C247EA" w:rsidRPr="00E6311C" w:rsidRDefault="00C247EA" w:rsidP="00E3251C">
      <w:pPr>
        <w:pStyle w:val="Heading3"/>
        <w:spacing w:line="276" w:lineRule="auto"/>
      </w:pPr>
      <w:bookmarkStart w:id="241" w:name="_Toc370467579"/>
      <w:bookmarkStart w:id="242" w:name="_Toc371580892"/>
      <w:bookmarkStart w:id="243" w:name="_Toc124867346"/>
      <w:r w:rsidRPr="00E6311C">
        <w:t>DEFICIT REDUCTION ACT:</w:t>
      </w:r>
      <w:bookmarkEnd w:id="241"/>
      <w:bookmarkEnd w:id="242"/>
      <w:bookmarkEnd w:id="243"/>
    </w:p>
    <w:p w14:paraId="3403628E" w14:textId="77777777" w:rsidR="00C247EA" w:rsidRPr="00E6311C" w:rsidRDefault="00C247EA" w:rsidP="00E3251C">
      <w:pPr>
        <w:keepNext/>
        <w:spacing w:after="0"/>
        <w:outlineLvl w:val="2"/>
        <w:rPr>
          <w:b/>
          <w:bCs/>
          <w:smallCaps/>
          <w:color w:val="000000"/>
          <w:sz w:val="20"/>
          <w:szCs w:val="26"/>
          <w:lang w:val="x-none" w:eastAsia="x-none"/>
        </w:rPr>
      </w:pPr>
    </w:p>
    <w:p w14:paraId="00E8B07D" w14:textId="77777777" w:rsidR="00C247EA" w:rsidRPr="00E6311C" w:rsidRDefault="00C247EA" w:rsidP="00E3251C">
      <w:pPr>
        <w:spacing w:after="0"/>
        <w:jc w:val="both"/>
      </w:pPr>
      <w:r w:rsidRPr="00E6311C">
        <w:t xml:space="preserve">CONTRACTOR shall comply with the federal Deficit Reduction Act (DRA) of 2005.  CONTRACTOR shall follow all applicable policies and procedures implemented by </w:t>
      </w:r>
      <w:r>
        <w:t>PIHP</w:t>
      </w:r>
      <w:r w:rsidRPr="00E6311C">
        <w:t xml:space="preserve"> for preventing and detecting Medicaid fraud, abuse, and waste.  </w:t>
      </w:r>
    </w:p>
    <w:p w14:paraId="79C76926" w14:textId="77777777" w:rsidR="00C247EA" w:rsidRPr="00E6311C" w:rsidRDefault="00C247EA" w:rsidP="00E3251C">
      <w:pPr>
        <w:spacing w:after="0"/>
        <w:jc w:val="both"/>
      </w:pPr>
    </w:p>
    <w:p w14:paraId="7219CA6B" w14:textId="77777777" w:rsidR="00C247EA" w:rsidRPr="00E6311C" w:rsidRDefault="00C247EA" w:rsidP="00E3251C">
      <w:pPr>
        <w:pStyle w:val="Heading3"/>
        <w:spacing w:line="276" w:lineRule="auto"/>
      </w:pPr>
      <w:bookmarkStart w:id="244" w:name="_Toc370467580"/>
      <w:bookmarkStart w:id="245" w:name="_Toc371580893"/>
      <w:bookmarkStart w:id="246" w:name="_Toc124867347"/>
      <w:r w:rsidRPr="00E6311C">
        <w:t>BREACH:</w:t>
      </w:r>
      <w:bookmarkEnd w:id="244"/>
      <w:bookmarkEnd w:id="245"/>
      <w:bookmarkEnd w:id="246"/>
    </w:p>
    <w:p w14:paraId="62775ABD" w14:textId="77777777" w:rsidR="00C247EA" w:rsidRPr="00E6311C" w:rsidRDefault="00C247EA" w:rsidP="00E3251C">
      <w:pPr>
        <w:keepNext/>
        <w:spacing w:after="0"/>
        <w:outlineLvl w:val="2"/>
        <w:rPr>
          <w:b/>
          <w:bCs/>
          <w:smallCaps/>
          <w:color w:val="000000"/>
          <w:sz w:val="20"/>
          <w:szCs w:val="26"/>
          <w:lang w:val="x-none" w:eastAsia="x-none"/>
        </w:rPr>
      </w:pPr>
    </w:p>
    <w:p w14:paraId="17E0E5D8" w14:textId="77777777" w:rsidR="00C247EA" w:rsidRPr="00E6311C" w:rsidRDefault="00C247EA" w:rsidP="00E3251C">
      <w:pPr>
        <w:spacing w:after="0"/>
        <w:jc w:val="both"/>
      </w:pPr>
      <w:bookmarkStart w:id="247" w:name="_Hlk121841540"/>
      <w:r w:rsidRPr="00E6311C">
        <w:t>Any breach of this section shall be regarded as a material breach of the Contract and may be cause for termination.</w:t>
      </w:r>
    </w:p>
    <w:bookmarkEnd w:id="247"/>
    <w:p w14:paraId="29DE5980" w14:textId="77777777" w:rsidR="00C247EA" w:rsidRPr="00E6311C" w:rsidRDefault="00C247EA" w:rsidP="00E3251C">
      <w:pPr>
        <w:spacing w:after="0"/>
        <w:jc w:val="both"/>
      </w:pPr>
    </w:p>
    <w:p w14:paraId="521C48A8" w14:textId="77777777" w:rsidR="00C247EA" w:rsidRPr="00E6311C" w:rsidRDefault="00C247EA" w:rsidP="00E3251C">
      <w:pPr>
        <w:pStyle w:val="Heading1"/>
        <w:spacing w:line="276" w:lineRule="auto"/>
      </w:pPr>
      <w:bookmarkStart w:id="248" w:name="_Toc124867348"/>
      <w:r w:rsidRPr="00E6311C">
        <w:t>ARTICLE XX</w:t>
      </w:r>
      <w:r w:rsidR="00825FB4">
        <w:t>I</w:t>
      </w:r>
      <w:r w:rsidRPr="00E6311C">
        <w:t>V: DOCUMENTS AND PUBLICATIONS</w:t>
      </w:r>
      <w:bookmarkEnd w:id="248"/>
    </w:p>
    <w:p w14:paraId="221C47F9" w14:textId="77777777" w:rsidR="00C247EA" w:rsidRPr="00E6311C" w:rsidRDefault="00C247EA" w:rsidP="00E3251C">
      <w:pPr>
        <w:keepNext/>
        <w:spacing w:after="0"/>
        <w:jc w:val="center"/>
        <w:outlineLvl w:val="0"/>
        <w:rPr>
          <w:b/>
          <w:bCs/>
          <w:color w:val="000000"/>
          <w:sz w:val="24"/>
          <w:szCs w:val="32"/>
          <w:lang w:val="x-none" w:eastAsia="x-none"/>
        </w:rPr>
      </w:pPr>
    </w:p>
    <w:p w14:paraId="3201E75C" w14:textId="77777777" w:rsidR="00C247EA" w:rsidRPr="00E6311C" w:rsidRDefault="00C247EA" w:rsidP="00E3251C">
      <w:pPr>
        <w:spacing w:after="0"/>
        <w:jc w:val="both"/>
      </w:pPr>
      <w:r w:rsidRPr="00E6311C">
        <w:t xml:space="preserve">All documents developed as a result of this Contact will be freely available to the public, with the exception of those containing information about recipients of services which state and federal law requires to be confidential. CONTRACTOR may not copyright such documents unless otherwise provided in this agreement. During the performance of services under this Contract, the CONTRACTOR will be responsible for any loss or damage to the documents while they are in its possession and must restore the loss or damage at its expense. Any use of the information and results of this Contract by CONTRACTOR must reference the project sponsorship by </w:t>
      </w:r>
      <w:r>
        <w:t>PIHP</w:t>
      </w:r>
      <w:r w:rsidRPr="00E6311C">
        <w:t xml:space="preserve">. Any publication of the information or results must be co-authored by the </w:t>
      </w:r>
      <w:r>
        <w:t>PIHP</w:t>
      </w:r>
      <w:r w:rsidRPr="00E6311C">
        <w:t>.</w:t>
      </w:r>
    </w:p>
    <w:p w14:paraId="0E158E57" w14:textId="77777777" w:rsidR="00C247EA" w:rsidRPr="00E6311C" w:rsidRDefault="00C247EA" w:rsidP="00E3251C">
      <w:pPr>
        <w:spacing w:after="0"/>
        <w:jc w:val="both"/>
        <w:rPr>
          <w:highlight w:val="yellow"/>
        </w:rPr>
      </w:pPr>
    </w:p>
    <w:p w14:paraId="6C0251E1" w14:textId="77777777" w:rsidR="00C247EA" w:rsidRPr="00E6311C" w:rsidRDefault="00C247EA" w:rsidP="00E3251C">
      <w:pPr>
        <w:spacing w:after="0"/>
        <w:jc w:val="both"/>
      </w:pPr>
      <w:r w:rsidRPr="00E6311C">
        <w:t xml:space="preserve">If activities supported by the Grant Agreement between </w:t>
      </w:r>
      <w:r w:rsidR="00BB3687">
        <w:t>MDHHS</w:t>
      </w:r>
      <w:r w:rsidRPr="00E6311C">
        <w:t xml:space="preserve"> and </w:t>
      </w:r>
      <w:r>
        <w:t>PIHP</w:t>
      </w:r>
      <w:r w:rsidRPr="00E6311C">
        <w:t xml:space="preserve"> for substance abuse services produces books, films, or other such copyrightable materials issued by CONTRACTOR, CONTRACTOR may copyright but shall acknowledge that </w:t>
      </w:r>
      <w:r>
        <w:t>PIHP</w:t>
      </w:r>
      <w:r w:rsidRPr="00E6311C">
        <w:t xml:space="preserve"> reserves a royalty-free, non-exclusive and irrevocable license to reproduce, publish, and use such materials. This cannot include service recipient information or personal identification data. Any copyrighted materials or modifications bearing acknowledgement or the </w:t>
      </w:r>
      <w:r>
        <w:t>PIHP</w:t>
      </w:r>
      <w:r w:rsidRPr="00E6311C">
        <w:t xml:space="preserve">’s name must be approved by </w:t>
      </w:r>
      <w:r>
        <w:t>PIHP</w:t>
      </w:r>
      <w:r w:rsidRPr="00E6311C">
        <w:t xml:space="preserve"> prior to reproduction and use of such materials.  CONTRACTOR shall give recognition to </w:t>
      </w:r>
      <w:r>
        <w:t>PIHP</w:t>
      </w:r>
      <w:r w:rsidRPr="00E6311C">
        <w:t xml:space="preserve"> in </w:t>
      </w:r>
      <w:proofErr w:type="gramStart"/>
      <w:r w:rsidRPr="00E6311C">
        <w:t>any and all</w:t>
      </w:r>
      <w:proofErr w:type="gramEnd"/>
      <w:r w:rsidRPr="00E6311C">
        <w:t xml:space="preserve"> publication papers and presentations arising from the program and service contract herein; </w:t>
      </w:r>
      <w:r>
        <w:t>PIHP</w:t>
      </w:r>
      <w:r w:rsidRPr="00E6311C">
        <w:t xml:space="preserve"> will do likewise.</w:t>
      </w:r>
    </w:p>
    <w:p w14:paraId="5C42AB43" w14:textId="47C2FC96" w:rsidR="00C247EA" w:rsidRDefault="00C247EA" w:rsidP="00E3251C">
      <w:pPr>
        <w:spacing w:after="0"/>
        <w:jc w:val="both"/>
      </w:pPr>
    </w:p>
    <w:p w14:paraId="1E60D29F" w14:textId="77777777" w:rsidR="003D6B1C" w:rsidRPr="00E6311C" w:rsidRDefault="003D6B1C" w:rsidP="00E3251C">
      <w:pPr>
        <w:spacing w:after="0"/>
        <w:jc w:val="both"/>
      </w:pPr>
    </w:p>
    <w:p w14:paraId="04B0FF83" w14:textId="77777777" w:rsidR="00C247EA" w:rsidRPr="00E6311C" w:rsidRDefault="00C247EA" w:rsidP="00E3251C">
      <w:pPr>
        <w:pStyle w:val="Heading1"/>
        <w:spacing w:line="276" w:lineRule="auto"/>
      </w:pPr>
      <w:bookmarkStart w:id="249" w:name="_Toc124867349"/>
      <w:r w:rsidRPr="00E6311C">
        <w:t>ARTICLE XXV: MISCELLANEOUS PROVISIONS</w:t>
      </w:r>
      <w:bookmarkEnd w:id="249"/>
    </w:p>
    <w:p w14:paraId="1546F3B9" w14:textId="77777777" w:rsidR="00A3620F" w:rsidRPr="00A3620F" w:rsidRDefault="00A3620F" w:rsidP="00A3620F">
      <w:pPr>
        <w:keepNext/>
        <w:spacing w:after="0"/>
        <w:outlineLvl w:val="0"/>
        <w:rPr>
          <w:b/>
          <w:bCs/>
          <w:color w:val="000000"/>
          <w:sz w:val="24"/>
          <w:szCs w:val="32"/>
          <w:lang w:eastAsia="x-none"/>
        </w:rPr>
      </w:pPr>
    </w:p>
    <w:p w14:paraId="5E00BD59" w14:textId="77777777" w:rsidR="00C247EA" w:rsidRPr="00E6311C" w:rsidRDefault="00C247EA" w:rsidP="00363468">
      <w:pPr>
        <w:pStyle w:val="Heading3"/>
        <w:numPr>
          <w:ilvl w:val="0"/>
          <w:numId w:val="25"/>
        </w:numPr>
        <w:spacing w:line="276" w:lineRule="auto"/>
      </w:pPr>
      <w:bookmarkStart w:id="250" w:name="_Toc370467583"/>
      <w:bookmarkStart w:id="251" w:name="_Toc371580896"/>
      <w:bookmarkStart w:id="252" w:name="_Toc124867350"/>
      <w:bookmarkStart w:id="253" w:name="_Hlk121841749"/>
      <w:r w:rsidRPr="00E6311C">
        <w:t>RELATIONSHIP TO CMHPSM PROVIDER NETWORK:</w:t>
      </w:r>
      <w:bookmarkEnd w:id="250"/>
      <w:bookmarkEnd w:id="251"/>
      <w:bookmarkEnd w:id="252"/>
    </w:p>
    <w:p w14:paraId="5D6CE190" w14:textId="77777777" w:rsidR="00C247EA" w:rsidRPr="00E6311C" w:rsidRDefault="00C247EA" w:rsidP="00E3251C">
      <w:pPr>
        <w:spacing w:after="0"/>
        <w:jc w:val="both"/>
      </w:pPr>
    </w:p>
    <w:p w14:paraId="3516302C" w14:textId="77777777" w:rsidR="00C247EA" w:rsidRPr="00E6311C" w:rsidRDefault="00C247EA" w:rsidP="00E3251C">
      <w:pPr>
        <w:spacing w:after="0"/>
        <w:jc w:val="both"/>
      </w:pPr>
      <w:r w:rsidRPr="00E6311C">
        <w:t>CONTRACTOR acknowledges membership in the CMHPSM Network Provider Panel and agrees to maintain positive working relationships with other contractors within the CMHPSM provider network to best serve the needs of the consumers of the CMHPSM.</w:t>
      </w:r>
    </w:p>
    <w:p w14:paraId="2F42E02D" w14:textId="77777777" w:rsidR="00C247EA" w:rsidRPr="00E6311C" w:rsidRDefault="00C247EA" w:rsidP="00E3251C">
      <w:pPr>
        <w:spacing w:after="0"/>
        <w:jc w:val="both"/>
      </w:pPr>
    </w:p>
    <w:p w14:paraId="339EF02C" w14:textId="77777777" w:rsidR="00C247EA" w:rsidRPr="00E6311C" w:rsidRDefault="00C247EA" w:rsidP="00E3251C">
      <w:pPr>
        <w:pStyle w:val="Heading3"/>
        <w:spacing w:line="276" w:lineRule="auto"/>
      </w:pPr>
      <w:bookmarkStart w:id="254" w:name="_Toc370467584"/>
      <w:bookmarkStart w:id="255" w:name="_Toc371580897"/>
      <w:bookmarkStart w:id="256" w:name="_Toc124867351"/>
      <w:r w:rsidRPr="00E6311C">
        <w:t>PURCHASES OF EQUIPMENT OR FURNISHINGS:</w:t>
      </w:r>
      <w:bookmarkEnd w:id="254"/>
      <w:bookmarkEnd w:id="255"/>
      <w:bookmarkEnd w:id="256"/>
    </w:p>
    <w:p w14:paraId="737088F2" w14:textId="77777777" w:rsidR="00C247EA" w:rsidRPr="00E6311C" w:rsidRDefault="00C247EA" w:rsidP="00E3251C">
      <w:pPr>
        <w:keepNext/>
        <w:spacing w:after="0"/>
        <w:outlineLvl w:val="2"/>
        <w:rPr>
          <w:b/>
          <w:bCs/>
          <w:smallCaps/>
          <w:color w:val="000000"/>
          <w:sz w:val="20"/>
          <w:szCs w:val="26"/>
          <w:lang w:val="x-none" w:eastAsia="x-none"/>
        </w:rPr>
      </w:pPr>
    </w:p>
    <w:p w14:paraId="3F429843" w14:textId="77777777" w:rsidR="00C247EA" w:rsidRPr="00E6311C" w:rsidRDefault="00C247EA" w:rsidP="00E3251C">
      <w:pPr>
        <w:spacing w:after="0"/>
        <w:jc w:val="both"/>
      </w:pPr>
      <w:r w:rsidRPr="00E6311C">
        <w:t xml:space="preserve">CONTRACTOR shall maintain a list of all equipment or furnishings purchased or leased with funds from </w:t>
      </w:r>
      <w:r>
        <w:t>PIHP</w:t>
      </w:r>
      <w:r w:rsidRPr="00E6311C">
        <w:t xml:space="preserve"> for the provision of services to consumers under this Contract, if the initial cost or current value of the item is $5,000.00 or more. All such equipment and furnishings shall remain the property of </w:t>
      </w:r>
      <w:r>
        <w:t>PIHP</w:t>
      </w:r>
      <w:r w:rsidRPr="00E6311C">
        <w:t xml:space="preserve">, and its disposition shall remain the sole discretion of </w:t>
      </w:r>
      <w:r>
        <w:t>PIHP</w:t>
      </w:r>
      <w:r w:rsidRPr="00E6311C">
        <w:t xml:space="preserve">. Revenue from the sale, trade, or transfer of any such equipment or furnishing shall be retained solely by </w:t>
      </w:r>
      <w:r>
        <w:t>PIHP</w:t>
      </w:r>
      <w:r w:rsidRPr="00E6311C">
        <w:t xml:space="preserve">. However, purchases or leases made out of the administrative portion of CONTRACTOR’s fee are exempt from this requirement. </w:t>
      </w:r>
      <w:r>
        <w:t>PIHP</w:t>
      </w:r>
      <w:r w:rsidRPr="00E6311C">
        <w:t xml:space="preserve"> may, at its discretion, directly purchase equipment or </w:t>
      </w:r>
      <w:r w:rsidRPr="00E6311C">
        <w:lastRenderedPageBreak/>
        <w:t>furnishings, or directly pay other expenses rather than providing funding for such to CONTRACTOR.</w:t>
      </w:r>
    </w:p>
    <w:bookmarkEnd w:id="253"/>
    <w:p w14:paraId="78D80EFD" w14:textId="77777777" w:rsidR="00C247EA" w:rsidRPr="00E6311C" w:rsidRDefault="00C247EA" w:rsidP="00E3251C">
      <w:pPr>
        <w:spacing w:after="0"/>
        <w:jc w:val="both"/>
      </w:pPr>
    </w:p>
    <w:p w14:paraId="13C3F926" w14:textId="77777777" w:rsidR="00C247EA" w:rsidRPr="00E6311C" w:rsidRDefault="00C247EA" w:rsidP="00E3251C">
      <w:pPr>
        <w:pStyle w:val="Heading3"/>
        <w:spacing w:line="276" w:lineRule="auto"/>
      </w:pPr>
      <w:bookmarkStart w:id="257" w:name="_Toc370467585"/>
      <w:bookmarkStart w:id="258" w:name="_Toc371580898"/>
      <w:bookmarkStart w:id="259" w:name="_Toc124867352"/>
      <w:r w:rsidRPr="00E6311C">
        <w:t>CHOICE OF LAW AND VENUE:</w:t>
      </w:r>
      <w:bookmarkEnd w:id="257"/>
      <w:bookmarkEnd w:id="258"/>
      <w:bookmarkEnd w:id="259"/>
    </w:p>
    <w:p w14:paraId="6039D662" w14:textId="77777777" w:rsidR="00C247EA" w:rsidRPr="00E6311C" w:rsidRDefault="00C247EA" w:rsidP="00E3251C">
      <w:pPr>
        <w:keepNext/>
        <w:spacing w:after="0"/>
        <w:outlineLvl w:val="2"/>
        <w:rPr>
          <w:b/>
          <w:bCs/>
          <w:smallCaps/>
          <w:color w:val="000000"/>
          <w:sz w:val="20"/>
          <w:szCs w:val="26"/>
          <w:lang w:val="x-none" w:eastAsia="x-none"/>
        </w:rPr>
      </w:pPr>
    </w:p>
    <w:p w14:paraId="25E2548E" w14:textId="77777777" w:rsidR="00C247EA" w:rsidRPr="00E6311C" w:rsidRDefault="00C247EA" w:rsidP="00E3251C">
      <w:pPr>
        <w:spacing w:after="0"/>
        <w:jc w:val="both"/>
      </w:pPr>
      <w:bookmarkStart w:id="260" w:name="_Hlk121841817"/>
      <w:r w:rsidRPr="00E6311C">
        <w:t xml:space="preserve">This Contract shall be construed according to the laws of the State of Michigan. </w:t>
      </w:r>
      <w:r>
        <w:t>PIHP</w:t>
      </w:r>
      <w:r w:rsidRPr="00E6311C">
        <w:t xml:space="preserve"> and CONTRACTOR agree that the venue for the bringing of any legal or equitable action under this Contract shall be established in accordance with the statutes of the State of Michigan and/or Michigan Court Rules and any action shall be brought in </w:t>
      </w:r>
      <w:r>
        <w:t xml:space="preserve">one of the following Michigan counties: Lenawee, </w:t>
      </w:r>
      <w:r w:rsidRPr="00E6311C">
        <w:t>Livingston</w:t>
      </w:r>
      <w:r w:rsidR="00082E92">
        <w:t>, Monroe or Washtenaw</w:t>
      </w:r>
      <w:r w:rsidRPr="00E6311C">
        <w:t>. In the event that any action is brought under this Agreement in Federal Court, the venue for such action shall be the Federal Judicial District of Michigan, Eastern District, and Southern Division.</w:t>
      </w:r>
    </w:p>
    <w:bookmarkEnd w:id="260"/>
    <w:p w14:paraId="76D29516" w14:textId="77777777" w:rsidR="00C247EA" w:rsidRPr="00E6311C" w:rsidRDefault="00C247EA" w:rsidP="00E3251C">
      <w:pPr>
        <w:spacing w:after="0"/>
        <w:jc w:val="both"/>
      </w:pPr>
    </w:p>
    <w:p w14:paraId="07AE7477" w14:textId="77777777" w:rsidR="00C247EA" w:rsidRPr="00E6311C" w:rsidRDefault="00C247EA" w:rsidP="00E3251C">
      <w:pPr>
        <w:pStyle w:val="Heading3"/>
        <w:spacing w:line="276" w:lineRule="auto"/>
      </w:pPr>
      <w:bookmarkStart w:id="261" w:name="_Toc370467586"/>
      <w:bookmarkStart w:id="262" w:name="_Toc371580899"/>
      <w:bookmarkStart w:id="263" w:name="_Toc124867353"/>
      <w:r w:rsidRPr="00E6311C">
        <w:t>AMENDMENTS:</w:t>
      </w:r>
      <w:bookmarkEnd w:id="261"/>
      <w:bookmarkEnd w:id="262"/>
      <w:bookmarkEnd w:id="263"/>
    </w:p>
    <w:p w14:paraId="4AB6BC4A" w14:textId="77777777" w:rsidR="00C247EA" w:rsidRPr="00E6311C" w:rsidRDefault="00C247EA" w:rsidP="00E3251C">
      <w:pPr>
        <w:keepNext/>
        <w:spacing w:after="0"/>
        <w:outlineLvl w:val="2"/>
        <w:rPr>
          <w:b/>
          <w:bCs/>
          <w:smallCaps/>
          <w:color w:val="000000"/>
          <w:sz w:val="20"/>
          <w:szCs w:val="26"/>
          <w:lang w:val="x-none" w:eastAsia="x-none"/>
        </w:rPr>
      </w:pPr>
    </w:p>
    <w:p w14:paraId="5F625286" w14:textId="4FA08C46" w:rsidR="00C247EA" w:rsidRDefault="00C247EA" w:rsidP="00E3251C">
      <w:pPr>
        <w:spacing w:after="0"/>
        <w:jc w:val="both"/>
      </w:pPr>
      <w:r w:rsidRPr="00E6311C">
        <w:t>Modifications, amendments, or waivers of any provision of this Contract may be made only by the written mutual consent of both parties set forth in a written amendment document signed by the authorized representatives of both parties.</w:t>
      </w:r>
    </w:p>
    <w:p w14:paraId="5D3235F7" w14:textId="77777777" w:rsidR="003D6B1C" w:rsidRPr="00E6311C" w:rsidRDefault="003D6B1C" w:rsidP="00E3251C">
      <w:pPr>
        <w:spacing w:after="0"/>
        <w:jc w:val="both"/>
      </w:pPr>
    </w:p>
    <w:p w14:paraId="05DC2D51" w14:textId="77777777" w:rsidR="00C247EA" w:rsidRPr="00E6311C" w:rsidRDefault="00C247EA" w:rsidP="00E3251C">
      <w:pPr>
        <w:pStyle w:val="Heading3"/>
        <w:spacing w:line="276" w:lineRule="auto"/>
      </w:pPr>
      <w:bookmarkStart w:id="264" w:name="_Toc370467587"/>
      <w:bookmarkStart w:id="265" w:name="_Toc371580900"/>
      <w:bookmarkStart w:id="266" w:name="_Toc124867354"/>
      <w:r w:rsidRPr="00E6311C">
        <w:t>EXTENT OF CONTRACT:</w:t>
      </w:r>
      <w:bookmarkEnd w:id="264"/>
      <w:bookmarkEnd w:id="265"/>
      <w:bookmarkEnd w:id="266"/>
    </w:p>
    <w:p w14:paraId="6AC31E37" w14:textId="77777777" w:rsidR="00C247EA" w:rsidRPr="00E6311C" w:rsidRDefault="00C247EA" w:rsidP="00E3251C">
      <w:pPr>
        <w:keepNext/>
        <w:spacing w:after="0"/>
        <w:outlineLvl w:val="2"/>
        <w:rPr>
          <w:b/>
          <w:bCs/>
          <w:smallCaps/>
          <w:color w:val="000000"/>
          <w:sz w:val="20"/>
          <w:szCs w:val="26"/>
          <w:lang w:val="x-none" w:eastAsia="x-none"/>
        </w:rPr>
      </w:pPr>
    </w:p>
    <w:p w14:paraId="5A6B211C" w14:textId="77777777" w:rsidR="00C247EA" w:rsidRPr="00E6311C" w:rsidRDefault="00C247EA" w:rsidP="00E3251C">
      <w:pPr>
        <w:spacing w:after="0"/>
        <w:jc w:val="both"/>
      </w:pPr>
      <w:r w:rsidRPr="00E6311C">
        <w:t xml:space="preserve">This Contract and its attachments, the referenced </w:t>
      </w:r>
      <w:r>
        <w:t>PIHP</w:t>
      </w:r>
      <w:r w:rsidRPr="00E6311C">
        <w:t xml:space="preserve"> policies, and other materials </w:t>
      </w:r>
      <w:r>
        <w:t>PIHP</w:t>
      </w:r>
      <w:r w:rsidRPr="00E6311C">
        <w:t xml:space="preserve"> is required to provide, contain all the terms and conditions agreed upon by the parties and no other agreements, oral or otherwise, regarding the subject matter of this Contract or any part thereof shall have any validity or bind any of the parties hereto.</w:t>
      </w:r>
    </w:p>
    <w:p w14:paraId="5AE2160C" w14:textId="77777777" w:rsidR="00C247EA" w:rsidRPr="00E6311C" w:rsidRDefault="00C247EA" w:rsidP="00E3251C">
      <w:pPr>
        <w:spacing w:after="0"/>
        <w:jc w:val="both"/>
      </w:pPr>
    </w:p>
    <w:p w14:paraId="2E74B343" w14:textId="77777777" w:rsidR="00C247EA" w:rsidRPr="00E6311C" w:rsidRDefault="00C247EA" w:rsidP="00E3251C">
      <w:pPr>
        <w:pStyle w:val="Heading3"/>
        <w:spacing w:line="276" w:lineRule="auto"/>
      </w:pPr>
      <w:bookmarkStart w:id="267" w:name="_Toc370467588"/>
      <w:bookmarkStart w:id="268" w:name="_Toc371580901"/>
      <w:bookmarkStart w:id="269" w:name="_Toc124867355"/>
      <w:r w:rsidRPr="00E6311C">
        <w:t>WAIVERS:</w:t>
      </w:r>
      <w:bookmarkEnd w:id="267"/>
      <w:bookmarkEnd w:id="268"/>
      <w:bookmarkEnd w:id="269"/>
    </w:p>
    <w:p w14:paraId="4E0DD034" w14:textId="77777777" w:rsidR="00C247EA" w:rsidRPr="00E6311C" w:rsidRDefault="00C247EA" w:rsidP="00E3251C">
      <w:pPr>
        <w:keepNext/>
        <w:spacing w:after="0"/>
        <w:outlineLvl w:val="2"/>
        <w:rPr>
          <w:b/>
          <w:bCs/>
          <w:smallCaps/>
          <w:color w:val="000000"/>
          <w:sz w:val="20"/>
          <w:szCs w:val="26"/>
          <w:lang w:val="x-none" w:eastAsia="x-none"/>
        </w:rPr>
      </w:pPr>
    </w:p>
    <w:p w14:paraId="02F943F2" w14:textId="77777777" w:rsidR="00C247EA" w:rsidRPr="00E6311C" w:rsidRDefault="00C247EA" w:rsidP="00E3251C">
      <w:pPr>
        <w:spacing w:after="0"/>
        <w:jc w:val="both"/>
      </w:pPr>
      <w:r w:rsidRPr="00E6311C">
        <w:t xml:space="preserve">No failure or delay on the part of either of the parties to this Contract in exercising any right, power, or privilege hereunder shall operate as a waiver thereof nor shall a single or partial exercise of any right, power or privilege preclude any other or further exercise of any other right, power or privilege. In no event shall the making by </w:t>
      </w:r>
      <w:r>
        <w:t>PIHP</w:t>
      </w:r>
      <w:r w:rsidRPr="00E6311C">
        <w:t xml:space="preserve"> of any payment due to CONTRACTOR constitute or be construed as a waiver by </w:t>
      </w:r>
      <w:r>
        <w:t>PIHP</w:t>
      </w:r>
      <w:r w:rsidRPr="00E6311C">
        <w:t xml:space="preserve"> of any breach of a provision of this Contract, or any default which may then exist, on the part of CONTRACTOR, and the making of any such payment by </w:t>
      </w:r>
      <w:r>
        <w:t>PIHP</w:t>
      </w:r>
      <w:r w:rsidRPr="00E6311C">
        <w:t xml:space="preserve"> while any such breach or default exists, shall in no way impair or prejudice any right or remedy available to </w:t>
      </w:r>
      <w:r>
        <w:t>PIHP</w:t>
      </w:r>
      <w:r w:rsidRPr="00E6311C">
        <w:t xml:space="preserve"> in respect to such breach or default.</w:t>
      </w:r>
    </w:p>
    <w:p w14:paraId="2FB0415B" w14:textId="77777777" w:rsidR="00C247EA" w:rsidRPr="00E6311C" w:rsidRDefault="00C247EA" w:rsidP="00E3251C">
      <w:pPr>
        <w:spacing w:after="0"/>
        <w:jc w:val="both"/>
      </w:pPr>
    </w:p>
    <w:p w14:paraId="17C7FA82" w14:textId="77777777" w:rsidR="00C247EA" w:rsidRPr="00E6311C" w:rsidRDefault="00C247EA" w:rsidP="00E3251C">
      <w:pPr>
        <w:pStyle w:val="Heading3"/>
        <w:spacing w:line="276" w:lineRule="auto"/>
      </w:pPr>
      <w:bookmarkStart w:id="270" w:name="_Toc370467589"/>
      <w:bookmarkStart w:id="271" w:name="_Toc371580902"/>
      <w:bookmarkStart w:id="272" w:name="_Toc124867356"/>
      <w:r w:rsidRPr="00E6311C">
        <w:t>ASSIGNS AND SUCCESSORS:</w:t>
      </w:r>
      <w:bookmarkEnd w:id="270"/>
      <w:bookmarkEnd w:id="271"/>
      <w:bookmarkEnd w:id="272"/>
    </w:p>
    <w:p w14:paraId="6DE20B6A" w14:textId="77777777" w:rsidR="00C247EA" w:rsidRPr="00E6311C" w:rsidRDefault="00C247EA" w:rsidP="00E3251C">
      <w:pPr>
        <w:keepNext/>
        <w:spacing w:after="0"/>
        <w:outlineLvl w:val="2"/>
        <w:rPr>
          <w:b/>
          <w:bCs/>
          <w:smallCaps/>
          <w:color w:val="000000"/>
          <w:sz w:val="20"/>
          <w:szCs w:val="26"/>
          <w:lang w:val="x-none" w:eastAsia="x-none"/>
        </w:rPr>
      </w:pPr>
    </w:p>
    <w:p w14:paraId="13DCD892" w14:textId="77777777" w:rsidR="00C247EA" w:rsidRPr="00E6311C" w:rsidRDefault="00C247EA" w:rsidP="00E3251C">
      <w:pPr>
        <w:spacing w:after="0"/>
        <w:jc w:val="both"/>
      </w:pPr>
      <w:r>
        <w:t>PIHP</w:t>
      </w:r>
      <w:r w:rsidRPr="00E6311C">
        <w:t xml:space="preserve"> and CONTRACTOR each binds itself, its successors,</w:t>
      </w:r>
      <w:r w:rsidR="00082E92">
        <w:t xml:space="preserve"> and assigns to the other party </w:t>
      </w:r>
      <w:r w:rsidRPr="00E6311C">
        <w:t>to this Contract and all covenants of this Contract.  CONTRACT</w:t>
      </w:r>
      <w:r w:rsidR="00082E92">
        <w:t xml:space="preserve">OR shall not assign or transfer </w:t>
      </w:r>
      <w:r w:rsidRPr="00E6311C">
        <w:t xml:space="preserve">its interest in this Contract without prior written consent of </w:t>
      </w:r>
      <w:r>
        <w:t>PIHP</w:t>
      </w:r>
      <w:r w:rsidRPr="00E6311C">
        <w:t xml:space="preserve">. </w:t>
      </w:r>
    </w:p>
    <w:p w14:paraId="68238BFB" w14:textId="77777777" w:rsidR="00C247EA" w:rsidRPr="00E6311C" w:rsidRDefault="00C247EA" w:rsidP="00E3251C">
      <w:pPr>
        <w:pStyle w:val="Heading3"/>
        <w:spacing w:line="276" w:lineRule="auto"/>
      </w:pPr>
      <w:bookmarkStart w:id="273" w:name="_Toc370467590"/>
      <w:bookmarkStart w:id="274" w:name="_Toc371580903"/>
      <w:bookmarkStart w:id="275" w:name="_Toc124867357"/>
      <w:r w:rsidRPr="00E6311C">
        <w:lastRenderedPageBreak/>
        <w:t>INVALID PROVISIONS:</w:t>
      </w:r>
      <w:bookmarkEnd w:id="273"/>
      <w:bookmarkEnd w:id="274"/>
      <w:bookmarkEnd w:id="275"/>
    </w:p>
    <w:p w14:paraId="36BE054F" w14:textId="77777777" w:rsidR="00C247EA" w:rsidRPr="00E6311C" w:rsidRDefault="00C247EA" w:rsidP="00E3251C">
      <w:pPr>
        <w:keepNext/>
        <w:spacing w:after="0"/>
        <w:outlineLvl w:val="2"/>
        <w:rPr>
          <w:b/>
          <w:bCs/>
          <w:smallCaps/>
          <w:color w:val="000000"/>
          <w:sz w:val="20"/>
          <w:szCs w:val="26"/>
          <w:lang w:val="x-none" w:eastAsia="x-none"/>
        </w:rPr>
      </w:pPr>
    </w:p>
    <w:p w14:paraId="32DE7B78" w14:textId="77777777" w:rsidR="00C247EA" w:rsidRPr="00E6311C" w:rsidRDefault="00C247EA" w:rsidP="00E3251C">
      <w:pPr>
        <w:spacing w:after="0"/>
        <w:jc w:val="both"/>
      </w:pPr>
      <w:r w:rsidRPr="00E6311C">
        <w:t>If any clause or provision of this Contract is rendered invalid or unenforceable because of any State or Federal statute or regulation or ruling by any tribunal of competent jurisdiction, that clause or provision shall be null and void, and any such invalidity or unenforceability shall not affect the enforceability of the remainder of the Contract. Where the deletion of the invalid or unenforceable clause or provision would result in the illegality and/or unenforceability of this Contract, this Contract shall be considered to have terminated as of the date on which the clause or provision was rendered invalid or unenforceable.</w:t>
      </w:r>
    </w:p>
    <w:p w14:paraId="1C338748" w14:textId="77777777" w:rsidR="00C247EA" w:rsidRPr="00E6311C" w:rsidRDefault="00C247EA" w:rsidP="00E3251C">
      <w:pPr>
        <w:spacing w:after="0"/>
        <w:jc w:val="both"/>
      </w:pPr>
    </w:p>
    <w:p w14:paraId="7FD9A314" w14:textId="77777777" w:rsidR="00C247EA" w:rsidRPr="00E6311C" w:rsidRDefault="00C247EA" w:rsidP="00E3251C">
      <w:pPr>
        <w:pStyle w:val="Heading3"/>
        <w:spacing w:line="276" w:lineRule="auto"/>
      </w:pPr>
      <w:bookmarkStart w:id="276" w:name="_Toc370467591"/>
      <w:bookmarkStart w:id="277" w:name="_Toc371580904"/>
      <w:bookmarkStart w:id="278" w:name="_Toc124867358"/>
      <w:r w:rsidRPr="00E6311C">
        <w:t>NONBENEFICIARY CONTRACT:</w:t>
      </w:r>
      <w:bookmarkEnd w:id="276"/>
      <w:bookmarkEnd w:id="277"/>
      <w:bookmarkEnd w:id="278"/>
    </w:p>
    <w:p w14:paraId="5B5232DF" w14:textId="77777777" w:rsidR="00C247EA" w:rsidRPr="00E6311C" w:rsidRDefault="00C247EA" w:rsidP="00E3251C">
      <w:pPr>
        <w:keepNext/>
        <w:spacing w:after="0"/>
        <w:outlineLvl w:val="2"/>
        <w:rPr>
          <w:b/>
          <w:bCs/>
          <w:smallCaps/>
          <w:color w:val="000000"/>
          <w:sz w:val="20"/>
          <w:szCs w:val="26"/>
          <w:lang w:val="x-none" w:eastAsia="x-none"/>
        </w:rPr>
      </w:pPr>
    </w:p>
    <w:p w14:paraId="7B76718B" w14:textId="77777777" w:rsidR="00C247EA" w:rsidRPr="00E6311C" w:rsidRDefault="00C247EA" w:rsidP="00E3251C">
      <w:pPr>
        <w:spacing w:after="0"/>
        <w:jc w:val="both"/>
      </w:pPr>
      <w:r w:rsidRPr="00E6311C">
        <w:t>This Contract is not intended to be a third party beneficiary contract and confers no rights on anyone other than the parties to this Contract.</w:t>
      </w:r>
    </w:p>
    <w:p w14:paraId="09EEEE37" w14:textId="77777777" w:rsidR="00C247EA" w:rsidRPr="00E6311C" w:rsidRDefault="00C247EA" w:rsidP="00E3251C">
      <w:pPr>
        <w:spacing w:after="0"/>
        <w:jc w:val="both"/>
      </w:pPr>
    </w:p>
    <w:p w14:paraId="2E356C41" w14:textId="77777777" w:rsidR="00C247EA" w:rsidRPr="00E6311C" w:rsidRDefault="00C247EA" w:rsidP="00E3251C">
      <w:pPr>
        <w:pStyle w:val="Heading3"/>
        <w:spacing w:line="276" w:lineRule="auto"/>
      </w:pPr>
      <w:bookmarkStart w:id="279" w:name="_Toc370467592"/>
      <w:bookmarkStart w:id="280" w:name="_Toc371580905"/>
      <w:bookmarkStart w:id="281" w:name="_Toc124867359"/>
      <w:r w:rsidRPr="00E6311C">
        <w:t>PRACTICE AND ETHICS:</w:t>
      </w:r>
      <w:bookmarkEnd w:id="279"/>
      <w:bookmarkEnd w:id="280"/>
      <w:bookmarkEnd w:id="281"/>
    </w:p>
    <w:p w14:paraId="5286BCE6" w14:textId="77777777" w:rsidR="00C247EA" w:rsidRPr="00E6311C" w:rsidRDefault="00C247EA" w:rsidP="00E3251C">
      <w:pPr>
        <w:keepNext/>
        <w:spacing w:after="0"/>
        <w:outlineLvl w:val="2"/>
        <w:rPr>
          <w:b/>
          <w:bCs/>
          <w:smallCaps/>
          <w:color w:val="000000"/>
          <w:sz w:val="20"/>
          <w:szCs w:val="26"/>
          <w:lang w:val="x-none" w:eastAsia="x-none"/>
        </w:rPr>
      </w:pPr>
    </w:p>
    <w:p w14:paraId="1609A1BE" w14:textId="54D06B3F" w:rsidR="00C247EA" w:rsidRDefault="00C247EA" w:rsidP="00E3251C">
      <w:pPr>
        <w:spacing w:after="0"/>
        <w:jc w:val="both"/>
      </w:pPr>
      <w:r w:rsidRPr="00E6311C">
        <w:t>The parties will conform to the code of ethics of their respective professional associations.</w:t>
      </w:r>
    </w:p>
    <w:p w14:paraId="5AAF3650" w14:textId="77777777" w:rsidR="003D6B1C" w:rsidRPr="00E6311C" w:rsidRDefault="003D6B1C" w:rsidP="00E3251C">
      <w:pPr>
        <w:spacing w:after="0"/>
        <w:jc w:val="both"/>
      </w:pPr>
    </w:p>
    <w:p w14:paraId="1FE3AFD6" w14:textId="77777777" w:rsidR="00C247EA" w:rsidRPr="00E6311C" w:rsidRDefault="00C247EA" w:rsidP="00E3251C">
      <w:pPr>
        <w:pStyle w:val="Heading3"/>
        <w:spacing w:line="276" w:lineRule="auto"/>
      </w:pPr>
      <w:bookmarkStart w:id="282" w:name="_Toc370467593"/>
      <w:bookmarkStart w:id="283" w:name="_Toc371580906"/>
      <w:bookmarkStart w:id="284" w:name="_Toc124867360"/>
      <w:r w:rsidRPr="00E6311C">
        <w:t>DISREGARDING TITLES AND HEADINGS:</w:t>
      </w:r>
      <w:bookmarkEnd w:id="282"/>
      <w:bookmarkEnd w:id="283"/>
      <w:bookmarkEnd w:id="284"/>
    </w:p>
    <w:p w14:paraId="7CDD6254" w14:textId="77777777" w:rsidR="00C247EA" w:rsidRPr="00E6311C" w:rsidRDefault="00C247EA" w:rsidP="00E3251C">
      <w:pPr>
        <w:keepNext/>
        <w:spacing w:after="0"/>
        <w:outlineLvl w:val="2"/>
        <w:rPr>
          <w:b/>
          <w:bCs/>
          <w:smallCaps/>
          <w:color w:val="000000"/>
          <w:sz w:val="20"/>
          <w:szCs w:val="26"/>
          <w:lang w:val="x-none" w:eastAsia="x-none"/>
        </w:rPr>
      </w:pPr>
    </w:p>
    <w:p w14:paraId="54123C8E" w14:textId="77777777" w:rsidR="00C247EA" w:rsidRPr="00E6311C" w:rsidRDefault="00C247EA" w:rsidP="00E3251C">
      <w:pPr>
        <w:spacing w:after="0"/>
        <w:jc w:val="both"/>
      </w:pPr>
      <w:r w:rsidRPr="00E6311C">
        <w:t>Titles and headings to articles, sections, or paragraphs in this agreement are inserted for convenience of reference only and are not intended to affect the interpretation or construction of the agreement.</w:t>
      </w:r>
    </w:p>
    <w:p w14:paraId="5AAA0028" w14:textId="77777777" w:rsidR="00C247EA" w:rsidRPr="00E6311C" w:rsidRDefault="00C247EA" w:rsidP="00E3251C">
      <w:pPr>
        <w:spacing w:after="0"/>
        <w:jc w:val="both"/>
      </w:pPr>
    </w:p>
    <w:p w14:paraId="46D4DFF0" w14:textId="77777777" w:rsidR="00C247EA" w:rsidRPr="00E6311C" w:rsidRDefault="00C247EA" w:rsidP="00E3251C">
      <w:pPr>
        <w:pStyle w:val="Heading3"/>
        <w:spacing w:line="276" w:lineRule="auto"/>
      </w:pPr>
      <w:bookmarkStart w:id="285" w:name="_Toc370467594"/>
      <w:bookmarkStart w:id="286" w:name="_Toc371580907"/>
      <w:bookmarkStart w:id="287" w:name="_Toc124867361"/>
      <w:r w:rsidRPr="00E6311C">
        <w:t>EXECUTION IN COUNTERPARTS:</w:t>
      </w:r>
      <w:bookmarkEnd w:id="285"/>
      <w:bookmarkEnd w:id="286"/>
      <w:bookmarkEnd w:id="287"/>
    </w:p>
    <w:p w14:paraId="6F9FD91E" w14:textId="77777777" w:rsidR="00C247EA" w:rsidRPr="00E6311C" w:rsidRDefault="00C247EA" w:rsidP="00E3251C">
      <w:pPr>
        <w:keepNext/>
        <w:spacing w:after="0"/>
        <w:outlineLvl w:val="2"/>
        <w:rPr>
          <w:b/>
          <w:bCs/>
          <w:smallCaps/>
          <w:color w:val="000000"/>
          <w:sz w:val="20"/>
          <w:szCs w:val="26"/>
          <w:lang w:val="x-none" w:eastAsia="x-none"/>
        </w:rPr>
      </w:pPr>
    </w:p>
    <w:p w14:paraId="6259596B" w14:textId="77777777" w:rsidR="00C247EA" w:rsidRPr="00E6311C" w:rsidRDefault="00C247EA" w:rsidP="00E3251C">
      <w:pPr>
        <w:spacing w:after="0"/>
        <w:jc w:val="both"/>
      </w:pPr>
      <w:r w:rsidRPr="00E6311C">
        <w:t>This agreement may be executed in one or more counterparts, each of which will be deemed an original agreement but all of which will be considered one instrument and will become a binding agreement when one or more counterparts have been signed by each of the parties and delivered.</w:t>
      </w:r>
    </w:p>
    <w:p w14:paraId="18C85216" w14:textId="77777777" w:rsidR="00C247EA" w:rsidRDefault="00C247EA" w:rsidP="00E3251C">
      <w:pPr>
        <w:spacing w:after="0"/>
        <w:jc w:val="both"/>
      </w:pPr>
    </w:p>
    <w:p w14:paraId="4090B66E" w14:textId="77777777" w:rsidR="00136405" w:rsidRPr="00E6311C" w:rsidRDefault="00136405" w:rsidP="00E3251C">
      <w:pPr>
        <w:spacing w:after="0"/>
        <w:jc w:val="both"/>
      </w:pPr>
    </w:p>
    <w:p w14:paraId="5801E544" w14:textId="77777777" w:rsidR="00C247EA" w:rsidRPr="00E6311C" w:rsidRDefault="0087319B" w:rsidP="00E3251C">
      <w:pPr>
        <w:pStyle w:val="Heading1"/>
        <w:spacing w:line="276" w:lineRule="auto"/>
      </w:pPr>
      <w:bookmarkStart w:id="288" w:name="_Toc370467595"/>
      <w:bookmarkStart w:id="289" w:name="_Toc371580908"/>
      <w:bookmarkStart w:id="290" w:name="_Toc124867362"/>
      <w:r>
        <w:t>ARTICLE XXV</w:t>
      </w:r>
      <w:r w:rsidR="00825FB4">
        <w:t>I</w:t>
      </w:r>
      <w:r w:rsidR="00C247EA" w:rsidRPr="00E6311C">
        <w:t xml:space="preserve">: </w:t>
      </w:r>
      <w:bookmarkStart w:id="291" w:name="_Hlk121841922"/>
      <w:r w:rsidR="00C247EA" w:rsidRPr="00E6311C">
        <w:t>TECHNICAL ASSISTANCE and CONTRACT MONITORING</w:t>
      </w:r>
      <w:bookmarkEnd w:id="288"/>
      <w:bookmarkEnd w:id="289"/>
      <w:bookmarkEnd w:id="290"/>
    </w:p>
    <w:p w14:paraId="5BC54249" w14:textId="77777777" w:rsidR="00C247EA" w:rsidRPr="00E6311C" w:rsidRDefault="00C247EA" w:rsidP="00E3251C">
      <w:pPr>
        <w:keepNext/>
        <w:spacing w:after="0"/>
        <w:jc w:val="center"/>
        <w:outlineLvl w:val="0"/>
        <w:rPr>
          <w:b/>
          <w:bCs/>
          <w:color w:val="000000"/>
          <w:lang w:val="x-none" w:eastAsia="x-none"/>
        </w:rPr>
      </w:pPr>
    </w:p>
    <w:p w14:paraId="398CC988" w14:textId="77777777" w:rsidR="00C247EA" w:rsidRPr="00E6311C" w:rsidRDefault="00C247EA" w:rsidP="00363468">
      <w:pPr>
        <w:pStyle w:val="Heading3"/>
        <w:numPr>
          <w:ilvl w:val="0"/>
          <w:numId w:val="26"/>
        </w:numPr>
        <w:spacing w:line="276" w:lineRule="auto"/>
      </w:pPr>
      <w:bookmarkStart w:id="292" w:name="_Toc370467596"/>
      <w:bookmarkStart w:id="293" w:name="_Toc371580909"/>
      <w:bookmarkStart w:id="294" w:name="_Toc124867363"/>
      <w:r w:rsidRPr="00E6311C">
        <w:t>CONTRACT LIAISON:</w:t>
      </w:r>
      <w:bookmarkEnd w:id="292"/>
      <w:bookmarkEnd w:id="293"/>
      <w:bookmarkEnd w:id="294"/>
    </w:p>
    <w:p w14:paraId="691C262B" w14:textId="77777777" w:rsidR="00C247EA" w:rsidRPr="00E6311C" w:rsidRDefault="00C247EA" w:rsidP="00E3251C">
      <w:pPr>
        <w:keepNext/>
        <w:spacing w:after="0"/>
        <w:outlineLvl w:val="2"/>
        <w:rPr>
          <w:b/>
          <w:bCs/>
          <w:smallCaps/>
          <w:color w:val="000000"/>
          <w:sz w:val="20"/>
          <w:szCs w:val="26"/>
          <w:lang w:val="x-none" w:eastAsia="x-none"/>
        </w:rPr>
      </w:pPr>
    </w:p>
    <w:p w14:paraId="77F12F90" w14:textId="77777777" w:rsidR="00C247EA" w:rsidRPr="00E6311C" w:rsidRDefault="00C247EA" w:rsidP="00E3251C">
      <w:pPr>
        <w:spacing w:after="0"/>
        <w:jc w:val="both"/>
      </w:pPr>
      <w:r>
        <w:t>PIHP</w:t>
      </w:r>
      <w:r w:rsidRPr="00E6311C">
        <w:t xml:space="preserve"> shall assign a contract liaison. The contract liaison or designee will be available to provide technical assistance to CONTRACTOR regarding services provided under this Contract if a need for such assistance has been identified by </w:t>
      </w:r>
      <w:r>
        <w:t>PIHP</w:t>
      </w:r>
      <w:r w:rsidRPr="00E6311C">
        <w:t xml:space="preserve"> or by CONTRACTOR.</w:t>
      </w:r>
      <w:r>
        <w:t xml:space="preserve"> </w:t>
      </w:r>
    </w:p>
    <w:p w14:paraId="7ABA8F62" w14:textId="77777777" w:rsidR="00C247EA" w:rsidRPr="00E6311C" w:rsidRDefault="00C247EA" w:rsidP="00E3251C">
      <w:pPr>
        <w:spacing w:after="0"/>
        <w:jc w:val="both"/>
      </w:pPr>
    </w:p>
    <w:p w14:paraId="621BAE57" w14:textId="77777777" w:rsidR="00C247EA" w:rsidRPr="00E6311C" w:rsidRDefault="00C247EA" w:rsidP="00E3251C">
      <w:pPr>
        <w:pStyle w:val="Heading3"/>
        <w:spacing w:line="276" w:lineRule="auto"/>
      </w:pPr>
      <w:bookmarkStart w:id="295" w:name="_Toc370467597"/>
      <w:bookmarkStart w:id="296" w:name="_Toc371580910"/>
      <w:bookmarkStart w:id="297" w:name="_Toc124867364"/>
      <w:r w:rsidRPr="00E6311C">
        <w:lastRenderedPageBreak/>
        <w:t>SITE VISITS:</w:t>
      </w:r>
      <w:bookmarkEnd w:id="295"/>
      <w:bookmarkEnd w:id="296"/>
      <w:bookmarkEnd w:id="297"/>
    </w:p>
    <w:p w14:paraId="5AFC36AA" w14:textId="77777777" w:rsidR="00C247EA" w:rsidRPr="00E6311C" w:rsidRDefault="00C247EA" w:rsidP="00E3251C">
      <w:pPr>
        <w:keepNext/>
        <w:spacing w:after="0"/>
        <w:outlineLvl w:val="2"/>
        <w:rPr>
          <w:b/>
          <w:bCs/>
          <w:smallCaps/>
          <w:color w:val="000000"/>
          <w:sz w:val="20"/>
          <w:szCs w:val="26"/>
          <w:lang w:val="x-none" w:eastAsia="x-none"/>
        </w:rPr>
      </w:pPr>
    </w:p>
    <w:p w14:paraId="18CA09A7" w14:textId="77777777" w:rsidR="00C247EA" w:rsidRPr="00E6311C" w:rsidRDefault="00C247EA" w:rsidP="00E3251C">
      <w:pPr>
        <w:tabs>
          <w:tab w:val="left" w:pos="-180"/>
          <w:tab w:val="left" w:pos="3555"/>
        </w:tabs>
        <w:spacing w:after="0"/>
        <w:ind w:right="180"/>
        <w:jc w:val="both"/>
      </w:pPr>
      <w:r w:rsidRPr="00E6311C">
        <w:t xml:space="preserve">The </w:t>
      </w:r>
      <w:r>
        <w:t>PIHP</w:t>
      </w:r>
      <w:r w:rsidRPr="00E6311C">
        <w:t xml:space="preserve"> or designee may conduct periodic site visits to monitor administrative, clinical and/or fiscal compliance during the term of this Contract.  After at least a 24-hour advance notice has been provided to the CONTRACTOR, the </w:t>
      </w:r>
      <w:r>
        <w:t>PIHP</w:t>
      </w:r>
      <w:r w:rsidRPr="00E6311C">
        <w:t xml:space="preserve"> or designee may review any of the CONTRACTOR’s internal records, documents, reports, or insurance policies.  If, after a site review is completed, the </w:t>
      </w:r>
      <w:r>
        <w:t>PIHP</w:t>
      </w:r>
      <w:r w:rsidRPr="00E6311C">
        <w:t xml:space="preserve"> or designee indicates that the CONTRACTOR needs to attain compliance in certain areas, the CONTRACTOR shall submit a Corrective Action Plan within </w:t>
      </w:r>
      <w:r w:rsidR="00082E92">
        <w:t>the</w:t>
      </w:r>
      <w:r w:rsidRPr="00E6311C">
        <w:t xml:space="preserve"> specified timeframe given by the PIHP or designee.  </w:t>
      </w:r>
    </w:p>
    <w:p w14:paraId="19E102BE" w14:textId="77777777" w:rsidR="00C247EA" w:rsidRPr="00E6311C" w:rsidRDefault="00C247EA" w:rsidP="00E3251C">
      <w:pPr>
        <w:tabs>
          <w:tab w:val="left" w:pos="-180"/>
          <w:tab w:val="left" w:pos="3555"/>
        </w:tabs>
        <w:spacing w:after="0"/>
        <w:ind w:right="180"/>
        <w:jc w:val="both"/>
      </w:pPr>
    </w:p>
    <w:p w14:paraId="6832F9E7" w14:textId="77777777" w:rsidR="00C247EA" w:rsidRPr="00E6311C" w:rsidRDefault="00C247EA" w:rsidP="00E3251C">
      <w:pPr>
        <w:tabs>
          <w:tab w:val="left" w:pos="-180"/>
          <w:tab w:val="left" w:pos="3555"/>
        </w:tabs>
        <w:spacing w:after="0"/>
        <w:ind w:right="180"/>
        <w:jc w:val="both"/>
      </w:pPr>
      <w:r w:rsidRPr="00E6311C">
        <w:t>The PIHP reserves the right to conduct a site visit at any time with no advance notice if the PIHP or its designee has reason to believe that CONTRACTOR is not in compliance with the terms of this Contract or if the health and safety of a consumer is at risk.</w:t>
      </w:r>
    </w:p>
    <w:bookmarkEnd w:id="291"/>
    <w:p w14:paraId="06AA0CAE" w14:textId="23D5B028" w:rsidR="00C247EA" w:rsidRDefault="00C247EA" w:rsidP="00E3251C">
      <w:pPr>
        <w:spacing w:after="0"/>
        <w:jc w:val="both"/>
      </w:pPr>
    </w:p>
    <w:p w14:paraId="57D3B291" w14:textId="77777777" w:rsidR="003D6B1C" w:rsidRPr="00E6311C" w:rsidRDefault="003D6B1C" w:rsidP="00E3251C">
      <w:pPr>
        <w:spacing w:after="0"/>
        <w:jc w:val="both"/>
      </w:pPr>
    </w:p>
    <w:p w14:paraId="44B5290E" w14:textId="77777777" w:rsidR="00C247EA" w:rsidRPr="00E6311C" w:rsidRDefault="00C247EA" w:rsidP="00E3251C">
      <w:pPr>
        <w:pStyle w:val="Heading1"/>
        <w:spacing w:line="276" w:lineRule="auto"/>
      </w:pPr>
      <w:bookmarkStart w:id="298" w:name="_Toc370467598"/>
      <w:bookmarkStart w:id="299" w:name="_Toc371580911"/>
      <w:bookmarkStart w:id="300" w:name="_Toc124867365"/>
      <w:r w:rsidRPr="00E6311C">
        <w:t>ARTICLE XX</w:t>
      </w:r>
      <w:r w:rsidR="0087319B">
        <w:t>V</w:t>
      </w:r>
      <w:r w:rsidRPr="00E6311C">
        <w:t>I</w:t>
      </w:r>
      <w:r w:rsidR="00825FB4">
        <w:t>I</w:t>
      </w:r>
      <w:r w:rsidRPr="00E6311C">
        <w:t xml:space="preserve">: </w:t>
      </w:r>
      <w:bookmarkStart w:id="301" w:name="_Hlk121842037"/>
      <w:r w:rsidRPr="00E6311C">
        <w:t>CONTRACT REMEDIES AND SANCTIONS</w:t>
      </w:r>
      <w:bookmarkEnd w:id="298"/>
      <w:bookmarkEnd w:id="299"/>
      <w:bookmarkEnd w:id="300"/>
    </w:p>
    <w:p w14:paraId="74F4E09D" w14:textId="77777777" w:rsidR="00C247EA" w:rsidRPr="00E6311C" w:rsidRDefault="00C247EA" w:rsidP="00E3251C">
      <w:pPr>
        <w:keepNext/>
        <w:spacing w:after="0"/>
        <w:jc w:val="center"/>
        <w:outlineLvl w:val="0"/>
        <w:rPr>
          <w:b/>
          <w:bCs/>
          <w:color w:val="000000"/>
          <w:lang w:val="x-none" w:eastAsia="x-none"/>
        </w:rPr>
      </w:pPr>
    </w:p>
    <w:p w14:paraId="7159E1C4" w14:textId="77777777" w:rsidR="00C247EA" w:rsidRPr="00E6311C" w:rsidRDefault="00C247EA" w:rsidP="00E3251C">
      <w:pPr>
        <w:spacing w:after="0"/>
        <w:jc w:val="both"/>
      </w:pPr>
      <w:r>
        <w:t>PIHP</w:t>
      </w:r>
      <w:r w:rsidRPr="00E6311C">
        <w:t xml:space="preserve"> will utilize a variety of means to ensure compliance with contract requirements. </w:t>
      </w:r>
      <w:r>
        <w:t>PIHP</w:t>
      </w:r>
      <w:r w:rsidRPr="00E6311C">
        <w:t xml:space="preserve"> will pursue remedial actions and possibly sanctions as needed to resolve outstanding contract violations and performance concerns.</w:t>
      </w:r>
    </w:p>
    <w:p w14:paraId="20370A6D" w14:textId="77777777" w:rsidR="00C247EA" w:rsidRPr="00E6311C" w:rsidRDefault="00C247EA" w:rsidP="00E3251C">
      <w:pPr>
        <w:spacing w:after="0"/>
        <w:jc w:val="both"/>
      </w:pPr>
    </w:p>
    <w:p w14:paraId="28AA3CA5" w14:textId="5CC67048" w:rsidR="00C247EA" w:rsidRPr="00E6311C" w:rsidRDefault="00C247EA" w:rsidP="00E3251C">
      <w:pPr>
        <w:spacing w:after="0"/>
        <w:jc w:val="both"/>
      </w:pPr>
      <w:r>
        <w:t>PIHP</w:t>
      </w:r>
      <w:r w:rsidRPr="00E6311C">
        <w:t xml:space="preserve"> may utilize any or </w:t>
      </w:r>
      <w:proofErr w:type="gramStart"/>
      <w:r w:rsidRPr="00E6311C">
        <w:t>all of</w:t>
      </w:r>
      <w:proofErr w:type="gramEnd"/>
      <w:r w:rsidRPr="00E6311C">
        <w:t xml:space="preserve"> the following actions, or other such action at its discretion, as it deems appropriate to address the contract violation/noncompliance:</w:t>
      </w:r>
    </w:p>
    <w:p w14:paraId="25E54303" w14:textId="77777777" w:rsidR="00C247EA" w:rsidRPr="00E6311C" w:rsidRDefault="00C247EA" w:rsidP="00E3251C">
      <w:pPr>
        <w:numPr>
          <w:ilvl w:val="0"/>
          <w:numId w:val="1"/>
        </w:numPr>
        <w:tabs>
          <w:tab w:val="clear" w:pos="360"/>
          <w:tab w:val="num" w:pos="720"/>
        </w:tabs>
        <w:spacing w:after="0"/>
        <w:ind w:left="720"/>
        <w:contextualSpacing/>
      </w:pPr>
      <w:r w:rsidRPr="00E6311C">
        <w:t>Issue notice of contract violation and conditions to CONTRACTOR with copies to CONTRACTOR’s Board of Directors, if applicable.</w:t>
      </w:r>
    </w:p>
    <w:p w14:paraId="67487EFD" w14:textId="77777777" w:rsidR="00C247EA" w:rsidRPr="00E6311C" w:rsidRDefault="00C247EA" w:rsidP="00E3251C">
      <w:pPr>
        <w:numPr>
          <w:ilvl w:val="0"/>
          <w:numId w:val="1"/>
        </w:numPr>
        <w:tabs>
          <w:tab w:val="clear" w:pos="360"/>
          <w:tab w:val="num" w:pos="720"/>
        </w:tabs>
        <w:spacing w:after="0"/>
        <w:ind w:left="720"/>
        <w:contextualSpacing/>
      </w:pPr>
      <w:r w:rsidRPr="00E6311C">
        <w:t>Require a Corrective Action Plan and specified status reports that become a contract performance objective.</w:t>
      </w:r>
    </w:p>
    <w:p w14:paraId="633C92E3" w14:textId="77777777" w:rsidR="00C247EA" w:rsidRPr="00E6311C" w:rsidRDefault="00C247EA" w:rsidP="00E3251C">
      <w:pPr>
        <w:numPr>
          <w:ilvl w:val="0"/>
          <w:numId w:val="1"/>
        </w:numPr>
        <w:tabs>
          <w:tab w:val="clear" w:pos="360"/>
          <w:tab w:val="num" w:pos="720"/>
        </w:tabs>
        <w:spacing w:after="0"/>
        <w:ind w:left="720"/>
        <w:contextualSpacing/>
      </w:pPr>
      <w:r w:rsidRPr="00E6311C">
        <w:t xml:space="preserve">Place CONTRACTOR on provisional contract status until a Corrective Action Plan is accepted by </w:t>
      </w:r>
      <w:r>
        <w:t>PIHP</w:t>
      </w:r>
      <w:r w:rsidRPr="00E6311C">
        <w:t xml:space="preserve"> and CONTRACTOR </w:t>
      </w:r>
      <w:proofErr w:type="gramStart"/>
      <w:r w:rsidRPr="00E6311C">
        <w:t>is able to</w:t>
      </w:r>
      <w:proofErr w:type="gramEnd"/>
      <w:r w:rsidRPr="00E6311C">
        <w:t xml:space="preserve"> successfully demonstrate its compliance.  Provisional status is a means of sanctioning CONTRACTOR and may result in the temporary suspension of referrals, the removal of consumers currently served by CONTRACTOR, or other sanctions up to termination of this Contract.</w:t>
      </w:r>
    </w:p>
    <w:p w14:paraId="25DC0CA5" w14:textId="77777777" w:rsidR="00C247EA" w:rsidRPr="00E6311C" w:rsidRDefault="00C247EA" w:rsidP="00E3251C">
      <w:pPr>
        <w:numPr>
          <w:ilvl w:val="0"/>
          <w:numId w:val="1"/>
        </w:numPr>
        <w:tabs>
          <w:tab w:val="clear" w:pos="360"/>
          <w:tab w:val="num" w:pos="720"/>
        </w:tabs>
        <w:spacing w:after="0"/>
        <w:ind w:left="720"/>
        <w:contextualSpacing/>
      </w:pPr>
      <w:r w:rsidRPr="00E6311C">
        <w:t xml:space="preserve">The </w:t>
      </w:r>
      <w:r>
        <w:t>PIHP</w:t>
      </w:r>
      <w:r w:rsidRPr="00E6311C">
        <w:t xml:space="preserve"> reserves the right to withhold payment until full compliance is achieved.</w:t>
      </w:r>
    </w:p>
    <w:p w14:paraId="05DDEB4A" w14:textId="77777777" w:rsidR="00C247EA" w:rsidRPr="00E6311C" w:rsidRDefault="00C247EA" w:rsidP="00E3251C">
      <w:pPr>
        <w:spacing w:after="0"/>
        <w:ind w:left="720"/>
        <w:contextualSpacing/>
      </w:pPr>
    </w:p>
    <w:p w14:paraId="2D982517" w14:textId="73A955CC" w:rsidR="00C247EA" w:rsidRPr="00E6311C" w:rsidRDefault="00C247EA" w:rsidP="00E3251C">
      <w:pPr>
        <w:spacing w:after="0"/>
        <w:jc w:val="both"/>
      </w:pPr>
      <w:r w:rsidRPr="00E6311C">
        <w:t xml:space="preserve">If the </w:t>
      </w:r>
      <w:r w:rsidR="001B328C" w:rsidRPr="00E6311C">
        <w:t>above-mentioned</w:t>
      </w:r>
      <w:r w:rsidRPr="00E6311C">
        <w:t xml:space="preserve"> actions are not successful in achieving full compliance, </w:t>
      </w:r>
      <w:r>
        <w:t>PIHP</w:t>
      </w:r>
      <w:r w:rsidRPr="00E6311C">
        <w:t xml:space="preserve"> reserves the right to initiate contract termination according to the Termination Article of this Contract.</w:t>
      </w:r>
    </w:p>
    <w:p w14:paraId="40D3A777" w14:textId="77777777" w:rsidR="00C247EA" w:rsidRPr="00E6311C" w:rsidRDefault="00C247EA" w:rsidP="00E3251C">
      <w:pPr>
        <w:spacing w:after="0"/>
        <w:jc w:val="both"/>
      </w:pPr>
    </w:p>
    <w:p w14:paraId="12CC5E58" w14:textId="77777777" w:rsidR="00C247EA" w:rsidRPr="00E6311C" w:rsidRDefault="00C247EA" w:rsidP="00E3251C">
      <w:pPr>
        <w:spacing w:after="0"/>
        <w:jc w:val="both"/>
      </w:pPr>
      <w:r w:rsidRPr="00E6311C">
        <w:t xml:space="preserve">The implementation of any of these actions does not require a contract amendment; the sanction notice to CONTRACTOR is sufficient authority according to this provision. The use of remedies and sanctions will typically follow a progressive approach, but </w:t>
      </w:r>
      <w:r>
        <w:t>PIHP</w:t>
      </w:r>
      <w:r w:rsidRPr="00E6311C">
        <w:t xml:space="preserve"> reserves the right to deviate </w:t>
      </w:r>
      <w:r w:rsidRPr="00E6311C">
        <w:lastRenderedPageBreak/>
        <w:t xml:space="preserve">from the progression as needed to seek correction of serious or repeated breaches, or patterns of substantial non-compliance or performance problems.  </w:t>
      </w:r>
    </w:p>
    <w:p w14:paraId="454C0ED7" w14:textId="77777777" w:rsidR="00C247EA" w:rsidRPr="00E6311C" w:rsidRDefault="00C247EA" w:rsidP="00E3251C">
      <w:pPr>
        <w:spacing w:after="0"/>
        <w:jc w:val="both"/>
      </w:pPr>
    </w:p>
    <w:p w14:paraId="2B5CE983" w14:textId="74474076" w:rsidR="00C247EA" w:rsidRPr="00E6311C" w:rsidRDefault="00C247EA" w:rsidP="00E3251C">
      <w:pPr>
        <w:spacing w:after="0"/>
        <w:jc w:val="both"/>
      </w:pPr>
      <w:r w:rsidRPr="00E6311C">
        <w:t>The following are examples of compliance or performance problems for which remedial actions, including sanctions, can be applied to address repeated or substantial breaches, or a pattern of non-compliance or substantial performance problems. This listing is not meant to be exhaustive, but only representative.</w:t>
      </w:r>
    </w:p>
    <w:p w14:paraId="2677096E" w14:textId="77777777" w:rsidR="00C247EA" w:rsidRPr="00E6311C" w:rsidRDefault="00C247EA" w:rsidP="00E3251C">
      <w:pPr>
        <w:numPr>
          <w:ilvl w:val="0"/>
          <w:numId w:val="1"/>
        </w:numPr>
        <w:tabs>
          <w:tab w:val="clear" w:pos="360"/>
          <w:tab w:val="num" w:pos="720"/>
        </w:tabs>
        <w:spacing w:after="0"/>
        <w:ind w:left="720"/>
        <w:contextualSpacing/>
      </w:pPr>
      <w:r w:rsidRPr="00E6311C">
        <w:t>Reporting timeliness, quality and accuracy.</w:t>
      </w:r>
    </w:p>
    <w:p w14:paraId="3FB17556" w14:textId="77777777" w:rsidR="00C247EA" w:rsidRPr="00E6311C" w:rsidRDefault="00C247EA" w:rsidP="00E3251C">
      <w:pPr>
        <w:numPr>
          <w:ilvl w:val="0"/>
          <w:numId w:val="1"/>
        </w:numPr>
        <w:tabs>
          <w:tab w:val="clear" w:pos="360"/>
          <w:tab w:val="num" w:pos="720"/>
        </w:tabs>
        <w:spacing w:after="0"/>
        <w:ind w:left="720"/>
        <w:contextualSpacing/>
      </w:pPr>
      <w:r w:rsidRPr="00E6311C">
        <w:t>Performance Indicator standards.</w:t>
      </w:r>
    </w:p>
    <w:p w14:paraId="15EF3CCF" w14:textId="77777777" w:rsidR="00C247EA" w:rsidRPr="00E6311C" w:rsidRDefault="00C247EA" w:rsidP="00E3251C">
      <w:pPr>
        <w:numPr>
          <w:ilvl w:val="0"/>
          <w:numId w:val="1"/>
        </w:numPr>
        <w:tabs>
          <w:tab w:val="clear" w:pos="360"/>
          <w:tab w:val="num" w:pos="720"/>
        </w:tabs>
        <w:spacing w:after="0"/>
        <w:ind w:left="720"/>
        <w:contextualSpacing/>
      </w:pPr>
      <w:r w:rsidRPr="00E6311C">
        <w:t>Repeated site review non-compliance (repeated failure on the same item).</w:t>
      </w:r>
    </w:p>
    <w:p w14:paraId="15FC9F81" w14:textId="77777777" w:rsidR="00C247EA" w:rsidRPr="00E6311C" w:rsidRDefault="00C247EA" w:rsidP="00E3251C">
      <w:pPr>
        <w:numPr>
          <w:ilvl w:val="0"/>
          <w:numId w:val="1"/>
        </w:numPr>
        <w:tabs>
          <w:tab w:val="clear" w:pos="360"/>
          <w:tab w:val="num" w:pos="720"/>
        </w:tabs>
        <w:spacing w:after="0"/>
        <w:ind w:left="720"/>
        <w:contextualSpacing/>
      </w:pPr>
      <w:r w:rsidRPr="00E6311C">
        <w:t>Failure to complete or achieve contractual performance objectives.</w:t>
      </w:r>
    </w:p>
    <w:p w14:paraId="177FC439" w14:textId="77777777" w:rsidR="00C247EA" w:rsidRPr="00E6311C" w:rsidRDefault="00C247EA" w:rsidP="00E3251C">
      <w:pPr>
        <w:numPr>
          <w:ilvl w:val="0"/>
          <w:numId w:val="1"/>
        </w:numPr>
        <w:tabs>
          <w:tab w:val="clear" w:pos="360"/>
          <w:tab w:val="num" w:pos="720"/>
        </w:tabs>
        <w:spacing w:after="0"/>
        <w:ind w:left="720"/>
        <w:contextualSpacing/>
      </w:pPr>
      <w:r w:rsidRPr="00E6311C">
        <w:t>Repeated failure to honor appeals/grievance assurances.</w:t>
      </w:r>
    </w:p>
    <w:p w14:paraId="1B978691" w14:textId="77777777" w:rsidR="00C247EA" w:rsidRPr="00E6311C" w:rsidRDefault="00C247EA" w:rsidP="00E3251C">
      <w:pPr>
        <w:numPr>
          <w:ilvl w:val="0"/>
          <w:numId w:val="1"/>
        </w:numPr>
        <w:tabs>
          <w:tab w:val="clear" w:pos="360"/>
          <w:tab w:val="num" w:pos="720"/>
        </w:tabs>
        <w:spacing w:after="0"/>
        <w:ind w:left="720"/>
        <w:contextualSpacing/>
      </w:pPr>
      <w:r w:rsidRPr="00E6311C">
        <w:t>Substantial or repeated health and/or safety violations.</w:t>
      </w:r>
    </w:p>
    <w:p w14:paraId="1F122392" w14:textId="77777777" w:rsidR="00C247EA" w:rsidRPr="00E6311C" w:rsidRDefault="00C247EA" w:rsidP="00E3251C">
      <w:pPr>
        <w:numPr>
          <w:ilvl w:val="0"/>
          <w:numId w:val="1"/>
        </w:numPr>
        <w:tabs>
          <w:tab w:val="clear" w:pos="360"/>
          <w:tab w:val="num" w:pos="720"/>
        </w:tabs>
        <w:spacing w:after="0"/>
        <w:ind w:left="720"/>
        <w:contextualSpacing/>
      </w:pPr>
      <w:r w:rsidRPr="00E6311C">
        <w:t>Substantial inappropriate denial of services or requests for service required under this Contract, or substantial services not corresponding to condition. Substantial can mean a pattern, large volume or small volume, but with a severe impact.</w:t>
      </w:r>
    </w:p>
    <w:p w14:paraId="15EB690A" w14:textId="3A94FE4C" w:rsidR="00C247EA" w:rsidRDefault="00C247EA" w:rsidP="00E3251C">
      <w:pPr>
        <w:numPr>
          <w:ilvl w:val="0"/>
          <w:numId w:val="1"/>
        </w:numPr>
        <w:tabs>
          <w:tab w:val="clear" w:pos="360"/>
          <w:tab w:val="num" w:pos="720"/>
        </w:tabs>
        <w:spacing w:after="0"/>
        <w:ind w:left="720"/>
        <w:contextualSpacing/>
      </w:pPr>
      <w:r w:rsidRPr="00E6311C">
        <w:t>Inappropriate or inconclusive documentation of services for which a claim has been submitted.</w:t>
      </w:r>
    </w:p>
    <w:p w14:paraId="00EC8B8B" w14:textId="5C683299" w:rsidR="003D6B1C" w:rsidRDefault="003D6B1C" w:rsidP="003D6B1C">
      <w:pPr>
        <w:spacing w:after="0"/>
        <w:ind w:left="720"/>
        <w:contextualSpacing/>
      </w:pPr>
    </w:p>
    <w:p w14:paraId="246A0C9F" w14:textId="77777777" w:rsidR="003D6B1C" w:rsidRPr="00E6311C" w:rsidRDefault="003D6B1C" w:rsidP="003D6B1C">
      <w:pPr>
        <w:spacing w:after="0"/>
        <w:ind w:left="720"/>
        <w:contextualSpacing/>
      </w:pPr>
    </w:p>
    <w:p w14:paraId="032965AD" w14:textId="77777777" w:rsidR="00C247EA" w:rsidRPr="00E6311C" w:rsidRDefault="0087319B" w:rsidP="00E3251C">
      <w:pPr>
        <w:pStyle w:val="Heading1"/>
        <w:spacing w:line="276" w:lineRule="auto"/>
      </w:pPr>
      <w:bookmarkStart w:id="302" w:name="_Toc370467599"/>
      <w:bookmarkStart w:id="303" w:name="_Toc371580912"/>
      <w:bookmarkStart w:id="304" w:name="_Toc124867366"/>
      <w:bookmarkEnd w:id="301"/>
      <w:r>
        <w:t>ARTICLE XXV</w:t>
      </w:r>
      <w:r w:rsidR="00825FB4">
        <w:t>I</w:t>
      </w:r>
      <w:r>
        <w:t>II</w:t>
      </w:r>
      <w:r w:rsidR="00C247EA" w:rsidRPr="00E6311C">
        <w:t>: DISPUTE RESOLUTION</w:t>
      </w:r>
      <w:bookmarkEnd w:id="302"/>
      <w:bookmarkEnd w:id="303"/>
      <w:bookmarkEnd w:id="304"/>
    </w:p>
    <w:p w14:paraId="662E446F" w14:textId="77777777" w:rsidR="00C247EA" w:rsidRPr="00E6311C" w:rsidRDefault="00C247EA" w:rsidP="00E3251C">
      <w:pPr>
        <w:keepNext/>
        <w:spacing w:after="0"/>
        <w:jc w:val="center"/>
        <w:outlineLvl w:val="0"/>
        <w:rPr>
          <w:b/>
          <w:bCs/>
          <w:color w:val="000000"/>
          <w:lang w:val="x-none" w:eastAsia="x-none"/>
        </w:rPr>
      </w:pPr>
    </w:p>
    <w:p w14:paraId="18044513" w14:textId="77777777" w:rsidR="008D6C4D" w:rsidRPr="00B950F6" w:rsidRDefault="008D6C4D" w:rsidP="007C79D3">
      <w:pPr>
        <w:spacing w:after="0"/>
        <w:jc w:val="both"/>
      </w:pPr>
      <w:bookmarkStart w:id="305" w:name="_Hlk519682675"/>
      <w:r w:rsidRPr="00B950F6">
        <w:t xml:space="preserve">CONTRACTOR’s representative and the </w:t>
      </w:r>
      <w:r>
        <w:t>PIHP</w:t>
      </w:r>
      <w:r w:rsidRPr="00B950F6">
        <w:t xml:space="preserve"> Contract Representative shall </w:t>
      </w:r>
      <w:r>
        <w:t xml:space="preserve">attempt to </w:t>
      </w:r>
      <w:r w:rsidRPr="00B950F6">
        <w:t xml:space="preserve">resolve </w:t>
      </w:r>
      <w:r>
        <w:t>all</w:t>
      </w:r>
      <w:r w:rsidRPr="00B950F6">
        <w:t xml:space="preserve"> contract compliance issues, </w:t>
      </w:r>
      <w:r>
        <w:t xml:space="preserve">reimbursement rate matters, </w:t>
      </w:r>
      <w:r w:rsidRPr="00B950F6">
        <w:t xml:space="preserve">grievances, or language interpretation matters.  If resolution is not reached the </w:t>
      </w:r>
      <w:r>
        <w:t xml:space="preserve">CONTRACTOR may request Dispute Resolution. </w:t>
      </w:r>
      <w:r>
        <w:rPr>
          <w:color w:val="000000"/>
        </w:rPr>
        <w:t>CONTRACTOR shall submit written notification requesting the engagement of the dispute resolution process. In this written request, the CONTRACTOR shall identify the nature of the dispute, submit any documentation regarding the dispute, and state a proposed resolution to the dispute.  The PIHP shall convene a dispute resolution meeting within thirty (30) calendar days of receipt of the CONTRACTOR’s request.</w:t>
      </w:r>
      <w:r>
        <w:t xml:space="preserve"> </w:t>
      </w:r>
      <w:r w:rsidRPr="00B950F6">
        <w:t xml:space="preserve">The final decision of the dispute resolution shall be made by </w:t>
      </w:r>
      <w:r>
        <w:t>PIHP</w:t>
      </w:r>
      <w:r w:rsidRPr="00B950F6">
        <w:t xml:space="preserve"> and communicated to CONTRACTOR in writing</w:t>
      </w:r>
      <w:r>
        <w:t xml:space="preserve"> within five (5) calendar days of the dispute resolution meeting</w:t>
      </w:r>
      <w:r w:rsidRPr="00B950F6">
        <w:t>.</w:t>
      </w:r>
    </w:p>
    <w:bookmarkEnd w:id="305"/>
    <w:p w14:paraId="23324D0F" w14:textId="77777777" w:rsidR="00C247EA" w:rsidRPr="00E6311C" w:rsidRDefault="00C247EA" w:rsidP="00E3251C">
      <w:pPr>
        <w:spacing w:after="0"/>
        <w:jc w:val="both"/>
      </w:pPr>
      <w:r w:rsidRPr="00E6311C">
        <w:t xml:space="preserve"> </w:t>
      </w:r>
    </w:p>
    <w:p w14:paraId="5BC2FEF5" w14:textId="77777777" w:rsidR="00C247EA" w:rsidRPr="00E6311C" w:rsidRDefault="0087319B" w:rsidP="00E3251C">
      <w:pPr>
        <w:pStyle w:val="Heading1"/>
        <w:spacing w:line="276" w:lineRule="auto"/>
      </w:pPr>
      <w:bookmarkStart w:id="306" w:name="_Toc370467600"/>
      <w:bookmarkStart w:id="307" w:name="_Toc371580913"/>
      <w:bookmarkStart w:id="308" w:name="_Toc124867367"/>
      <w:r>
        <w:t>A</w:t>
      </w:r>
      <w:r w:rsidR="00825FB4">
        <w:t>RTICLE XX</w:t>
      </w:r>
      <w:r>
        <w:t>I</w:t>
      </w:r>
      <w:r w:rsidR="00825FB4">
        <w:t>X</w:t>
      </w:r>
      <w:r w:rsidR="00C247EA" w:rsidRPr="00E6311C">
        <w:t xml:space="preserve">: </w:t>
      </w:r>
      <w:bookmarkStart w:id="309" w:name="_Hlk121842120"/>
      <w:r w:rsidR="00C247EA" w:rsidRPr="00E6311C">
        <w:t>CONTINUING CONTRACT</w:t>
      </w:r>
      <w:bookmarkEnd w:id="306"/>
      <w:bookmarkEnd w:id="307"/>
      <w:bookmarkEnd w:id="308"/>
    </w:p>
    <w:p w14:paraId="62BBD3EB" w14:textId="77777777" w:rsidR="00C247EA" w:rsidRPr="00E6311C" w:rsidRDefault="00C247EA" w:rsidP="00E3251C">
      <w:pPr>
        <w:keepNext/>
        <w:spacing w:after="0"/>
        <w:jc w:val="center"/>
        <w:outlineLvl w:val="0"/>
        <w:rPr>
          <w:b/>
          <w:bCs/>
          <w:color w:val="000000"/>
          <w:lang w:val="x-none" w:eastAsia="x-none"/>
        </w:rPr>
      </w:pPr>
    </w:p>
    <w:p w14:paraId="127B2E4B" w14:textId="7B845799" w:rsidR="003D6B1C" w:rsidRPr="00E6311C" w:rsidRDefault="00C247EA" w:rsidP="00E3251C">
      <w:pPr>
        <w:spacing w:after="0"/>
        <w:jc w:val="both"/>
      </w:pPr>
      <w:r w:rsidRPr="00E6311C">
        <w:t>In the event that a new contract between the parties is not signed by the termination date of this Contract, and neither party hereto has notified the other party of its intent not to renew the Contract, the terms and conditions contained herein shall remain in effect for a period of ninety (90) days from the scheduled termination date, unless otherwise negotiated between the parties in writing.</w:t>
      </w:r>
    </w:p>
    <w:p w14:paraId="3F5B92BB" w14:textId="77777777" w:rsidR="00C247EA" w:rsidRPr="00E6311C" w:rsidRDefault="00C247EA" w:rsidP="00E3251C">
      <w:pPr>
        <w:pStyle w:val="Heading1"/>
        <w:spacing w:line="276" w:lineRule="auto"/>
      </w:pPr>
      <w:bookmarkStart w:id="310" w:name="_Toc333479697"/>
      <w:bookmarkStart w:id="311" w:name="_Toc124867368"/>
      <w:bookmarkEnd w:id="309"/>
      <w:r w:rsidRPr="00E6311C">
        <w:lastRenderedPageBreak/>
        <w:t>ARTICLE XXX: AUTHORITY TO SIGN</w:t>
      </w:r>
      <w:bookmarkEnd w:id="310"/>
      <w:bookmarkEnd w:id="311"/>
    </w:p>
    <w:p w14:paraId="3718F5E9" w14:textId="77777777" w:rsidR="00C247EA" w:rsidRPr="00E6311C" w:rsidRDefault="00C247EA" w:rsidP="00E3251C">
      <w:pPr>
        <w:pStyle w:val="Heading1"/>
        <w:spacing w:line="276" w:lineRule="auto"/>
      </w:pPr>
    </w:p>
    <w:p w14:paraId="539ECDA6" w14:textId="77777777" w:rsidR="00C247EA" w:rsidRPr="00E6311C" w:rsidRDefault="00C247EA" w:rsidP="00E3251C">
      <w:pPr>
        <w:keepNext/>
        <w:keepLines/>
        <w:spacing w:after="0"/>
        <w:jc w:val="both"/>
      </w:pPr>
      <w:r w:rsidRPr="00E6311C">
        <w:t>The persons signing on behalf of the parties hereto certify by their signatures that they are duly authorized to sign this Contract on behalf of the party they represent and that this Contract has been authorized by said party.</w:t>
      </w:r>
    </w:p>
    <w:p w14:paraId="0E4449A0" w14:textId="77777777" w:rsidR="00C247EA" w:rsidRPr="00E6311C" w:rsidRDefault="00C247EA" w:rsidP="00E3251C">
      <w:pPr>
        <w:keepNext/>
        <w:keepLines/>
        <w:spacing w:after="0"/>
        <w:jc w:val="both"/>
      </w:pPr>
    </w:p>
    <w:p w14:paraId="6CC93D50" w14:textId="77777777" w:rsidR="00C247EA" w:rsidRPr="00E6311C" w:rsidRDefault="00C247EA" w:rsidP="00E3251C">
      <w:pPr>
        <w:keepNext/>
        <w:keepLines/>
        <w:spacing w:after="0"/>
        <w:jc w:val="both"/>
      </w:pPr>
      <w:r w:rsidRPr="00E6311C">
        <w:t>IN WITNESS WHEREOF, the authorized representatives of the parties hereto have fully signed this Contract.</w:t>
      </w:r>
    </w:p>
    <w:p w14:paraId="7F421D1F" w14:textId="77777777" w:rsidR="00C247EA" w:rsidRPr="00E6311C" w:rsidRDefault="00C247EA" w:rsidP="00E3251C">
      <w:pPr>
        <w:keepNext/>
        <w:keepLines/>
        <w:spacing w:after="0"/>
        <w:jc w:val="both"/>
      </w:pPr>
    </w:p>
    <w:p w14:paraId="2664203B" w14:textId="77777777" w:rsidR="00C247EA" w:rsidRPr="00E6311C" w:rsidRDefault="00C247EA" w:rsidP="00E3251C">
      <w:pPr>
        <w:keepNext/>
        <w:keepLines/>
        <w:spacing w:after="0"/>
        <w:jc w:val="both"/>
      </w:pPr>
    </w:p>
    <w:p w14:paraId="6A35358C" w14:textId="05A74AFF" w:rsidR="00C247EA" w:rsidRPr="00E6311C" w:rsidRDefault="00C247EA" w:rsidP="00E3251C">
      <w:pPr>
        <w:keepNext/>
        <w:keepLines/>
        <w:spacing w:after="0"/>
        <w:jc w:val="both"/>
      </w:pPr>
      <w:r w:rsidRPr="00E6311C">
        <w:rPr>
          <w:b/>
        </w:rPr>
        <w:t xml:space="preserve">Contractor:  </w:t>
      </w:r>
    </w:p>
    <w:p w14:paraId="16542BF4" w14:textId="77777777" w:rsidR="00C247EA" w:rsidRPr="00E6311C" w:rsidRDefault="00C247EA" w:rsidP="00E3251C">
      <w:pPr>
        <w:keepNext/>
        <w:keepLines/>
        <w:spacing w:after="0"/>
        <w:jc w:val="both"/>
      </w:pPr>
    </w:p>
    <w:p w14:paraId="3626FF4A" w14:textId="77777777" w:rsidR="00C247EA" w:rsidRDefault="00C247EA" w:rsidP="00E3251C">
      <w:pPr>
        <w:keepNext/>
        <w:keepLines/>
        <w:spacing w:after="0"/>
        <w:jc w:val="both"/>
      </w:pPr>
    </w:p>
    <w:p w14:paraId="111C96F2" w14:textId="77777777" w:rsidR="00EC5D72" w:rsidRPr="00E6311C" w:rsidRDefault="00EC5D72" w:rsidP="00E3251C">
      <w:pPr>
        <w:keepNext/>
        <w:keepLines/>
        <w:spacing w:after="0"/>
        <w:jc w:val="both"/>
      </w:pPr>
    </w:p>
    <w:p w14:paraId="10D78C52" w14:textId="77777777" w:rsidR="00C247EA" w:rsidRPr="00E6311C" w:rsidRDefault="00C247EA" w:rsidP="00E3251C">
      <w:pPr>
        <w:keepNext/>
        <w:keepLines/>
        <w:spacing w:after="0"/>
        <w:jc w:val="both"/>
      </w:pPr>
      <w:r w:rsidRPr="00E6311C">
        <w:t>________________________________________________________</w:t>
      </w:r>
    </w:p>
    <w:p w14:paraId="382EE76D" w14:textId="77777777" w:rsidR="00C247EA" w:rsidRPr="00E6311C" w:rsidRDefault="00C247EA" w:rsidP="00E3251C">
      <w:pPr>
        <w:keepNext/>
        <w:keepLines/>
        <w:spacing w:after="0"/>
        <w:jc w:val="both"/>
      </w:pPr>
      <w:r w:rsidRPr="00E6311C">
        <w:t>C</w:t>
      </w:r>
      <w:r>
        <w:t>ontractor's Signature</w:t>
      </w:r>
      <w:r>
        <w:tab/>
      </w:r>
      <w:r>
        <w:tab/>
      </w:r>
      <w:r>
        <w:tab/>
      </w:r>
      <w:r>
        <w:tab/>
      </w:r>
      <w:r>
        <w:tab/>
      </w:r>
      <w:r w:rsidRPr="00E6311C">
        <w:t>Date</w:t>
      </w:r>
    </w:p>
    <w:p w14:paraId="7A711EEE" w14:textId="77777777" w:rsidR="00C247EA" w:rsidRPr="00E6311C" w:rsidRDefault="00C247EA" w:rsidP="00E3251C">
      <w:pPr>
        <w:keepNext/>
        <w:keepLines/>
        <w:spacing w:after="0"/>
        <w:jc w:val="both"/>
      </w:pPr>
    </w:p>
    <w:p w14:paraId="60BC8499" w14:textId="77777777" w:rsidR="00C247EA" w:rsidRPr="00E6311C" w:rsidRDefault="00C247EA" w:rsidP="00E3251C">
      <w:pPr>
        <w:keepNext/>
        <w:keepLines/>
        <w:spacing w:after="0"/>
        <w:jc w:val="both"/>
      </w:pPr>
    </w:p>
    <w:p w14:paraId="3B37D067" w14:textId="77777777" w:rsidR="00C247EA" w:rsidRPr="00E6311C" w:rsidRDefault="00C247EA" w:rsidP="00E3251C">
      <w:pPr>
        <w:keepNext/>
        <w:keepLines/>
        <w:spacing w:after="0"/>
        <w:jc w:val="both"/>
      </w:pPr>
      <w:r w:rsidRPr="00E6311C">
        <w:t>Name:  __________________________________________________</w:t>
      </w:r>
    </w:p>
    <w:p w14:paraId="6742CBB1" w14:textId="77777777" w:rsidR="00C247EA" w:rsidRPr="00E6311C" w:rsidRDefault="00C247EA" w:rsidP="00E3251C">
      <w:pPr>
        <w:keepNext/>
        <w:keepLines/>
        <w:spacing w:after="0"/>
        <w:jc w:val="both"/>
      </w:pPr>
    </w:p>
    <w:p w14:paraId="088D420F" w14:textId="77777777" w:rsidR="00C247EA" w:rsidRPr="00E6311C" w:rsidRDefault="00C247EA" w:rsidP="00E3251C">
      <w:pPr>
        <w:keepNext/>
        <w:keepLines/>
        <w:spacing w:after="0"/>
        <w:jc w:val="both"/>
      </w:pPr>
      <w:r w:rsidRPr="00E6311C">
        <w:t>Title:  ___________________________________________________</w:t>
      </w:r>
    </w:p>
    <w:p w14:paraId="2E2BFD7C" w14:textId="77777777" w:rsidR="00C247EA" w:rsidRPr="00E6311C" w:rsidRDefault="00C247EA" w:rsidP="00E3251C">
      <w:pPr>
        <w:keepNext/>
        <w:keepLines/>
        <w:spacing w:after="0"/>
        <w:jc w:val="both"/>
      </w:pPr>
    </w:p>
    <w:p w14:paraId="68A85530" w14:textId="77777777" w:rsidR="00C247EA" w:rsidRDefault="00C247EA" w:rsidP="00E3251C">
      <w:pPr>
        <w:keepNext/>
        <w:keepLines/>
        <w:spacing w:after="0"/>
        <w:jc w:val="both"/>
      </w:pPr>
    </w:p>
    <w:p w14:paraId="1CD8F5CB" w14:textId="77777777" w:rsidR="00C247EA" w:rsidRPr="00E6311C" w:rsidRDefault="00C247EA" w:rsidP="00E3251C">
      <w:pPr>
        <w:keepNext/>
        <w:keepLines/>
        <w:spacing w:after="0"/>
        <w:jc w:val="both"/>
      </w:pPr>
    </w:p>
    <w:p w14:paraId="4A5A410A" w14:textId="2235875D" w:rsidR="00C247EA" w:rsidRPr="00E6311C" w:rsidRDefault="003C7E7A" w:rsidP="00E3251C">
      <w:pPr>
        <w:keepNext/>
        <w:keepLines/>
        <w:spacing w:after="0"/>
        <w:jc w:val="both"/>
      </w:pPr>
      <w:r>
        <w:rPr>
          <w:b/>
        </w:rPr>
        <w:t>PIHP:  COMMUNITY MENTAL HELTH PARTNERSHIP OF SOUTHEST MICHIGAN</w:t>
      </w:r>
    </w:p>
    <w:p w14:paraId="037E03BD" w14:textId="77777777" w:rsidR="00C247EA" w:rsidRPr="00E6311C" w:rsidRDefault="00C247EA" w:rsidP="00E3251C">
      <w:pPr>
        <w:keepNext/>
        <w:keepLines/>
        <w:spacing w:after="0"/>
        <w:jc w:val="both"/>
      </w:pPr>
    </w:p>
    <w:p w14:paraId="14621ABE" w14:textId="77777777" w:rsidR="00C247EA" w:rsidRDefault="00C247EA" w:rsidP="00E3251C">
      <w:pPr>
        <w:keepNext/>
        <w:keepLines/>
        <w:spacing w:after="0"/>
        <w:jc w:val="both"/>
      </w:pPr>
    </w:p>
    <w:p w14:paraId="12A89D87" w14:textId="77777777" w:rsidR="00EC5D72" w:rsidRPr="00E6311C" w:rsidRDefault="00EC5D72" w:rsidP="00E3251C">
      <w:pPr>
        <w:keepNext/>
        <w:keepLines/>
        <w:spacing w:after="0"/>
        <w:jc w:val="both"/>
      </w:pPr>
    </w:p>
    <w:p w14:paraId="69B007DA" w14:textId="77777777" w:rsidR="00C247EA" w:rsidRPr="00E6311C" w:rsidRDefault="00C247EA" w:rsidP="00E3251C">
      <w:pPr>
        <w:keepNext/>
        <w:keepLines/>
        <w:spacing w:after="0"/>
        <w:jc w:val="both"/>
      </w:pPr>
      <w:r w:rsidRPr="00E6311C">
        <w:t>________________________________________________________</w:t>
      </w:r>
    </w:p>
    <w:p w14:paraId="212A1ECC" w14:textId="3465C1D6" w:rsidR="00C247EA" w:rsidRPr="00E6311C" w:rsidRDefault="009D5E87" w:rsidP="00E3251C">
      <w:pPr>
        <w:keepNext/>
        <w:keepLines/>
        <w:spacing w:after="0"/>
        <w:jc w:val="both"/>
      </w:pPr>
      <w:r>
        <w:t>James Colaianne</w:t>
      </w:r>
      <w:r w:rsidR="00C247EA">
        <w:tab/>
      </w:r>
      <w:r w:rsidR="00C247EA">
        <w:tab/>
      </w:r>
      <w:r w:rsidR="00C247EA">
        <w:tab/>
      </w:r>
      <w:r w:rsidR="00C247EA">
        <w:tab/>
      </w:r>
      <w:r w:rsidR="00C247EA">
        <w:tab/>
      </w:r>
      <w:r w:rsidR="00C247EA" w:rsidRPr="00E6311C">
        <w:t>Date</w:t>
      </w:r>
    </w:p>
    <w:p w14:paraId="67EC4176" w14:textId="77777777" w:rsidR="00C247EA" w:rsidRPr="00E6311C" w:rsidRDefault="00A14D58" w:rsidP="00E3251C">
      <w:r>
        <w:t>Chief Executive Officer</w:t>
      </w:r>
    </w:p>
    <w:p w14:paraId="6D984566" w14:textId="77777777" w:rsidR="00C247EA" w:rsidRDefault="00C247EA" w:rsidP="00E3251C">
      <w:pPr>
        <w:sectPr w:rsidR="00C247EA" w:rsidSect="004D7403">
          <w:pgSz w:w="12240" w:h="15840"/>
          <w:pgMar w:top="1440" w:right="1440" w:bottom="1440" w:left="1440" w:header="720" w:footer="720" w:gutter="0"/>
          <w:cols w:space="720"/>
          <w:docGrid w:linePitch="360"/>
        </w:sectPr>
      </w:pPr>
    </w:p>
    <w:p w14:paraId="05AB4BBA" w14:textId="77777777" w:rsidR="00C247EA" w:rsidRPr="00A23448" w:rsidRDefault="00C247EA" w:rsidP="00E3251C">
      <w:pPr>
        <w:pStyle w:val="Heading1"/>
        <w:spacing w:line="276" w:lineRule="auto"/>
      </w:pPr>
      <w:bookmarkStart w:id="312" w:name="_Toc124867369"/>
      <w:r w:rsidRPr="00327ADA">
        <w:lastRenderedPageBreak/>
        <w:t>ATTACHMENT A</w:t>
      </w:r>
      <w:r w:rsidR="000C3311">
        <w:t>: RECIPIENT RIGHTS</w:t>
      </w:r>
      <w:bookmarkEnd w:id="312"/>
    </w:p>
    <w:p w14:paraId="1784C0D1" w14:textId="77777777" w:rsidR="00C247EA" w:rsidRPr="00A23448" w:rsidRDefault="00C247EA" w:rsidP="00E3251C">
      <w:pPr>
        <w:keepNext/>
        <w:tabs>
          <w:tab w:val="left" w:pos="0"/>
        </w:tabs>
        <w:autoSpaceDE w:val="0"/>
        <w:autoSpaceDN w:val="0"/>
        <w:adjustRightInd w:val="0"/>
        <w:spacing w:after="0"/>
        <w:ind w:left="360"/>
      </w:pPr>
    </w:p>
    <w:p w14:paraId="77B98D5A" w14:textId="77777777" w:rsidR="00123CC4" w:rsidRPr="00123CC4" w:rsidRDefault="00123CC4" w:rsidP="00136405">
      <w:pPr>
        <w:keepNext/>
        <w:autoSpaceDE w:val="0"/>
        <w:autoSpaceDN w:val="0"/>
        <w:adjustRightInd w:val="0"/>
        <w:spacing w:after="0"/>
        <w:jc w:val="both"/>
        <w:rPr>
          <w:b/>
        </w:rPr>
      </w:pPr>
      <w:r w:rsidRPr="00123CC4">
        <w:rPr>
          <w:b/>
        </w:rPr>
        <w:t>IF CONTRACTOR is a SUD Provider and meets the definition of a provider Michigan Administrative Rules for Substance Abuse Service Programs (Public Act 368, 1978 as amended) and provides services to individuals with a substance use disorder, the CONTRACTOR agrees:</w:t>
      </w:r>
    </w:p>
    <w:p w14:paraId="24709CCC" w14:textId="77777777" w:rsidR="00123CC4" w:rsidRPr="00123CC4" w:rsidRDefault="00123CC4" w:rsidP="00123CC4">
      <w:pPr>
        <w:keepNext/>
        <w:tabs>
          <w:tab w:val="left" w:pos="0"/>
        </w:tabs>
        <w:autoSpaceDE w:val="0"/>
        <w:autoSpaceDN w:val="0"/>
        <w:adjustRightInd w:val="0"/>
        <w:spacing w:after="0"/>
        <w:ind w:left="360"/>
        <w:rPr>
          <w:b/>
        </w:rPr>
      </w:pPr>
    </w:p>
    <w:p w14:paraId="4C857CDD" w14:textId="77777777" w:rsidR="00C20848" w:rsidRDefault="00C20848" w:rsidP="00C20848">
      <w:pPr>
        <w:pStyle w:val="List2"/>
        <w:numPr>
          <w:ilvl w:val="0"/>
          <w:numId w:val="3"/>
        </w:numPr>
        <w:spacing w:after="0"/>
        <w:ind w:left="360"/>
        <w:jc w:val="both"/>
      </w:pPr>
      <w:r w:rsidRPr="002A60EC">
        <w:t>To strictly comply with all Recipient Rights provisions of the Administrative Rules for Substance Abuse Service Programs in Michigan (Public Act 368, 1978 as amended), incorporated into this agreement by reference.</w:t>
      </w:r>
    </w:p>
    <w:p w14:paraId="3814009A" w14:textId="77777777" w:rsidR="00C20848" w:rsidRPr="002A60EC" w:rsidRDefault="00C20848" w:rsidP="00C20848">
      <w:pPr>
        <w:pStyle w:val="List2"/>
        <w:numPr>
          <w:ilvl w:val="0"/>
          <w:numId w:val="3"/>
        </w:numPr>
        <w:spacing w:after="0"/>
        <w:ind w:left="360"/>
        <w:jc w:val="both"/>
      </w:pPr>
      <w:r>
        <w:t xml:space="preserve">To ensure staff that provide services to </w:t>
      </w:r>
      <w:r w:rsidRPr="00216A30">
        <w:t>individuals with a substance use disorder</w:t>
      </w:r>
      <w:r>
        <w:t xml:space="preserve"> are trained in </w:t>
      </w:r>
      <w:r w:rsidRPr="00216A30">
        <w:t>SUD/SA specific Recipient Rights trainings found on the Improving MI Practices website at https://www.improvingmipractices.org/</w:t>
      </w:r>
    </w:p>
    <w:p w14:paraId="7267F75F" w14:textId="77777777" w:rsidR="00C20848" w:rsidRPr="002A60EC" w:rsidRDefault="00C20848" w:rsidP="00C20848">
      <w:pPr>
        <w:pStyle w:val="List2"/>
        <w:spacing w:after="0"/>
        <w:jc w:val="both"/>
      </w:pPr>
    </w:p>
    <w:p w14:paraId="1989F924" w14:textId="77777777" w:rsidR="00C20848" w:rsidRPr="002A60EC" w:rsidRDefault="00C20848" w:rsidP="00C20848">
      <w:pPr>
        <w:pStyle w:val="List2"/>
        <w:keepNext/>
        <w:spacing w:after="0"/>
        <w:ind w:left="0" w:firstLine="0"/>
        <w:jc w:val="both"/>
      </w:pPr>
      <w:r w:rsidRPr="002A60EC">
        <w:t>PIHP reserves the right to terminate this contract for failure to comply with Recipient Rights policies and/or remedial actions if recipient abuse and/or neglect is substantiated, and to remove any recipient placed pursuant to this contract whom the PIHP deems is in immediate danger at the CONTRACTOR’s site.</w:t>
      </w:r>
    </w:p>
    <w:p w14:paraId="3BE13172" w14:textId="77777777" w:rsidR="00A14D58" w:rsidRPr="000E7372" w:rsidRDefault="00A14D58" w:rsidP="00E3251C">
      <w:pPr>
        <w:keepNext/>
        <w:autoSpaceDE w:val="0"/>
        <w:autoSpaceDN w:val="0"/>
        <w:adjustRightInd w:val="0"/>
        <w:spacing w:after="0"/>
        <w:ind w:left="1080" w:hanging="1080"/>
      </w:pPr>
    </w:p>
    <w:p w14:paraId="517306DF" w14:textId="5D79F1C3" w:rsidR="00EC5D72" w:rsidRDefault="00EC5D72" w:rsidP="00E3251C">
      <w:r>
        <w:br w:type="page"/>
      </w:r>
    </w:p>
    <w:p w14:paraId="44DB86EE" w14:textId="77777777" w:rsidR="00766681" w:rsidRPr="00C76920" w:rsidRDefault="00766681" w:rsidP="00E3251C">
      <w:pPr>
        <w:pStyle w:val="Heading1"/>
        <w:spacing w:line="276" w:lineRule="auto"/>
      </w:pPr>
      <w:bookmarkStart w:id="313" w:name="_Toc124867370"/>
      <w:r w:rsidRPr="00C76920">
        <w:lastRenderedPageBreak/>
        <w:t>ATTACHMENT B</w:t>
      </w:r>
      <w:r w:rsidR="000C3311" w:rsidRPr="00C76920">
        <w:t>: SCOPE OF SERVICE</w:t>
      </w:r>
      <w:bookmarkEnd w:id="313"/>
    </w:p>
    <w:p w14:paraId="34D44435" w14:textId="77777777" w:rsidR="003D2AD5" w:rsidRDefault="00345F38" w:rsidP="00E3251C">
      <w:pPr>
        <w:spacing w:after="0"/>
        <w:jc w:val="center"/>
        <w:rPr>
          <w:b/>
          <w:i/>
        </w:rPr>
      </w:pPr>
      <w:r w:rsidRPr="00B26205">
        <w:rPr>
          <w:b/>
          <w:i/>
        </w:rPr>
        <w:t xml:space="preserve">Substance </w:t>
      </w:r>
      <w:r>
        <w:rPr>
          <w:b/>
          <w:i/>
        </w:rPr>
        <w:t>U</w:t>
      </w:r>
      <w:r w:rsidRPr="00B26205">
        <w:rPr>
          <w:b/>
          <w:i/>
        </w:rPr>
        <w:t xml:space="preserve">se </w:t>
      </w:r>
      <w:r>
        <w:rPr>
          <w:b/>
          <w:i/>
        </w:rPr>
        <w:t xml:space="preserve">Disorder </w:t>
      </w:r>
      <w:r w:rsidR="00964F01">
        <w:rPr>
          <w:b/>
          <w:i/>
        </w:rPr>
        <w:t>Prevention</w:t>
      </w:r>
    </w:p>
    <w:p w14:paraId="31D2B151" w14:textId="77777777" w:rsidR="00913E73" w:rsidRPr="00913E73" w:rsidRDefault="00913E73" w:rsidP="00913E73">
      <w:pPr>
        <w:keepNext/>
        <w:keepLines/>
        <w:spacing w:after="0"/>
        <w:jc w:val="center"/>
        <w:outlineLvl w:val="0"/>
        <w:rPr>
          <w:b/>
          <w:bCs/>
          <w:color w:val="000000"/>
        </w:rPr>
      </w:pPr>
      <w:r w:rsidRPr="00913E73">
        <w:rPr>
          <w:b/>
          <w:bCs/>
          <w:color w:val="000000"/>
        </w:rPr>
        <w:t>SCOPE OF SERVICE</w:t>
      </w:r>
    </w:p>
    <w:p w14:paraId="7AE94B03" w14:textId="77777777" w:rsidR="00913E73" w:rsidRPr="00913E73" w:rsidRDefault="00913E73" w:rsidP="00913E73">
      <w:pPr>
        <w:spacing w:after="0"/>
        <w:rPr>
          <w:b/>
          <w:i/>
        </w:rPr>
      </w:pPr>
    </w:p>
    <w:p w14:paraId="62EFA314" w14:textId="5F3DE9F6" w:rsidR="00913E73" w:rsidRPr="001B328C" w:rsidRDefault="12F79440" w:rsidP="007C79D3">
      <w:pPr>
        <w:pStyle w:val="Heading2"/>
        <w:rPr>
          <w:rFonts w:eastAsia="Calibri" w:cs="Arial"/>
          <w:b/>
          <w:bCs/>
          <w:color w:val="auto"/>
        </w:rPr>
      </w:pPr>
      <w:bookmarkStart w:id="314" w:name="_Toc121842764"/>
      <w:bookmarkStart w:id="315" w:name="_Toc124867371"/>
      <w:r w:rsidRPr="001B328C">
        <w:rPr>
          <w:rFonts w:ascii="Arial" w:hAnsi="Arial" w:cs="Arial"/>
          <w:b/>
          <w:bCs/>
          <w:color w:val="auto"/>
          <w:sz w:val="22"/>
          <w:szCs w:val="22"/>
        </w:rPr>
        <w:t>I. GENERAL REQUIREMENTS</w:t>
      </w:r>
      <w:bookmarkEnd w:id="314"/>
      <w:bookmarkEnd w:id="315"/>
    </w:p>
    <w:p w14:paraId="4A9F1186" w14:textId="5CF2A161" w:rsidR="00301B4F" w:rsidRDefault="00D26F40" w:rsidP="00913E73">
      <w:pPr>
        <w:spacing w:after="0"/>
        <w:rPr>
          <w:b/>
          <w:bCs/>
        </w:rPr>
      </w:pPr>
      <w:r>
        <w:rPr>
          <w:b/>
          <w:bCs/>
        </w:rPr>
        <w:t xml:space="preserve">A.  </w:t>
      </w:r>
      <w:r w:rsidRPr="00D26F40">
        <w:rPr>
          <w:b/>
          <w:bCs/>
        </w:rPr>
        <w:t>Prevention Service Provision</w:t>
      </w:r>
      <w:r w:rsidRPr="00D26F40">
        <w:rPr>
          <w:bCs/>
        </w:rPr>
        <w:t xml:space="preserve">: CONTRACTOR </w:t>
      </w:r>
      <w:r w:rsidRPr="00D26F40">
        <w:t xml:space="preserve">will conduct its substance abuse prevention program in accordance with the funding request submitted and awarded for the </w:t>
      </w:r>
      <w:r w:rsidR="001409A1">
        <w:t>______________.</w:t>
      </w:r>
    </w:p>
    <w:p w14:paraId="4B543F91" w14:textId="4557A910" w:rsidR="00A3620F" w:rsidRPr="00324A5B" w:rsidRDefault="00324A5B" w:rsidP="00324A5B">
      <w:pPr>
        <w:pStyle w:val="BodyTextIndent2"/>
        <w:tabs>
          <w:tab w:val="left" w:pos="360"/>
        </w:tabs>
        <w:spacing w:after="0" w:line="276" w:lineRule="auto"/>
        <w:rPr>
          <w:b/>
        </w:rPr>
      </w:pPr>
      <w:bookmarkStart w:id="316" w:name="_Hlk129353856"/>
      <w:r w:rsidRPr="00324A5B">
        <w:rPr>
          <w:b/>
        </w:rPr>
        <w:t>At least 90% of prevention expenditures are expected to be directed to programs which are Evidence Based Interventions.</w:t>
      </w:r>
    </w:p>
    <w:bookmarkEnd w:id="316"/>
    <w:p w14:paraId="3A7556FF" w14:textId="77777777" w:rsidR="003D6B1C" w:rsidRDefault="003D6B1C" w:rsidP="003D6B1C">
      <w:pPr>
        <w:tabs>
          <w:tab w:val="left" w:pos="360"/>
        </w:tabs>
        <w:spacing w:after="0"/>
        <w:ind w:left="360"/>
        <w:jc w:val="both"/>
        <w:rPr>
          <w:b/>
          <w:bCs/>
        </w:rPr>
      </w:pPr>
    </w:p>
    <w:p w14:paraId="0D7A9C99" w14:textId="59EED52F" w:rsidR="003D6B1C" w:rsidRPr="003D6B1C" w:rsidRDefault="003D6B1C" w:rsidP="003D6B1C">
      <w:pPr>
        <w:tabs>
          <w:tab w:val="left" w:pos="360"/>
        </w:tabs>
        <w:spacing w:after="0"/>
        <w:ind w:left="360"/>
        <w:jc w:val="both"/>
      </w:pPr>
      <w:r w:rsidRPr="003D6B1C">
        <w:t>The CONTRACTOR shall:</w:t>
      </w:r>
    </w:p>
    <w:p w14:paraId="33D64591" w14:textId="77777777" w:rsidR="003D6B1C" w:rsidRPr="003D6B1C" w:rsidRDefault="003D6B1C" w:rsidP="003D6B1C">
      <w:pPr>
        <w:tabs>
          <w:tab w:val="left" w:pos="360"/>
        </w:tabs>
        <w:spacing w:after="0"/>
        <w:jc w:val="both"/>
      </w:pPr>
    </w:p>
    <w:p w14:paraId="3E37970E" w14:textId="77777777" w:rsidR="003D6B1C" w:rsidRPr="003D6B1C" w:rsidRDefault="003D6B1C" w:rsidP="003D6B1C">
      <w:pPr>
        <w:widowControl w:val="0"/>
        <w:numPr>
          <w:ilvl w:val="0"/>
          <w:numId w:val="34"/>
        </w:numPr>
        <w:spacing w:after="160" w:line="259" w:lineRule="auto"/>
        <w:contextualSpacing/>
        <w:jc w:val="both"/>
      </w:pPr>
      <w:r w:rsidRPr="003D6B1C">
        <w:t>Be responsible for the oversight, development, and coordination of the funded prevention programming and the quality of associated outcomes ultimately submitted to the PIHP.</w:t>
      </w:r>
    </w:p>
    <w:p w14:paraId="75AAC395" w14:textId="77777777" w:rsidR="003D6B1C" w:rsidRPr="003D6B1C" w:rsidRDefault="003D6B1C" w:rsidP="003D6B1C">
      <w:pPr>
        <w:numPr>
          <w:ilvl w:val="0"/>
          <w:numId w:val="34"/>
        </w:numPr>
        <w:tabs>
          <w:tab w:val="left" w:pos="360"/>
        </w:tabs>
        <w:spacing w:after="0" w:line="259" w:lineRule="auto"/>
        <w:jc w:val="both"/>
      </w:pPr>
      <w:r w:rsidRPr="003D6B1C">
        <w:t>If granted permission to sub-contract any portion of this service agreement by the PIHP, the fiduciary agency shall be held accountable to the PIHP for the management, monitoring oversight and performance of its sub-contracted agencies.</w:t>
      </w:r>
    </w:p>
    <w:p w14:paraId="331E209E" w14:textId="77777777" w:rsidR="003D6B1C" w:rsidRPr="003D6B1C" w:rsidRDefault="003D6B1C" w:rsidP="003D6B1C">
      <w:pPr>
        <w:numPr>
          <w:ilvl w:val="0"/>
          <w:numId w:val="34"/>
        </w:numPr>
        <w:tabs>
          <w:tab w:val="left" w:pos="360"/>
        </w:tabs>
        <w:spacing w:after="0" w:line="259" w:lineRule="auto"/>
        <w:jc w:val="both"/>
      </w:pPr>
      <w:r w:rsidRPr="003D6B1C">
        <w:t>Ensure administrative costs do not exceed 10% of the total allocation.</w:t>
      </w:r>
    </w:p>
    <w:p w14:paraId="25D6200C" w14:textId="77777777" w:rsidR="003D6B1C" w:rsidRPr="003D6B1C" w:rsidRDefault="003D6B1C" w:rsidP="003D6B1C">
      <w:pPr>
        <w:numPr>
          <w:ilvl w:val="0"/>
          <w:numId w:val="34"/>
        </w:numPr>
        <w:tabs>
          <w:tab w:val="left" w:pos="360"/>
        </w:tabs>
        <w:spacing w:after="0" w:line="259" w:lineRule="auto"/>
        <w:jc w:val="both"/>
      </w:pPr>
      <w:r w:rsidRPr="003D6B1C">
        <w:t>The CONTRACTOR as the fiduciary agency is required to hold Licensing and Regulatory Affairs (LARA) prevention licensure and ensure that all sub-contracted agencies have the appropriate licensure.</w:t>
      </w:r>
    </w:p>
    <w:p w14:paraId="22982D40" w14:textId="77777777" w:rsidR="003D6B1C" w:rsidRPr="003D6B1C" w:rsidRDefault="003D6B1C" w:rsidP="003D6B1C">
      <w:pPr>
        <w:numPr>
          <w:ilvl w:val="0"/>
          <w:numId w:val="34"/>
        </w:numPr>
        <w:tabs>
          <w:tab w:val="left" w:pos="360"/>
        </w:tabs>
        <w:spacing w:after="0" w:line="259" w:lineRule="auto"/>
        <w:jc w:val="both"/>
      </w:pPr>
      <w:r w:rsidRPr="003D6B1C">
        <w:t>Ensure accurate and timely submission of all relevant prevention activity data into the Michigan Prevention Data System (MPDS) and any PIHP data systems.</w:t>
      </w:r>
    </w:p>
    <w:p w14:paraId="430CAF44" w14:textId="77777777" w:rsidR="003D6B1C" w:rsidRPr="003D6B1C" w:rsidRDefault="003D6B1C" w:rsidP="003D6B1C">
      <w:pPr>
        <w:numPr>
          <w:ilvl w:val="0"/>
          <w:numId w:val="34"/>
        </w:numPr>
        <w:tabs>
          <w:tab w:val="left" w:pos="360"/>
        </w:tabs>
        <w:spacing w:after="0" w:line="259" w:lineRule="auto"/>
        <w:jc w:val="both"/>
      </w:pPr>
      <w:r w:rsidRPr="003D6B1C">
        <w:t xml:space="preserve">Ensure program staff possess relevant certifications (CPS, CPC, or a Registered Development Plan) through the Michigan Certification Board for Addiction Professionals (MCBAP) </w:t>
      </w:r>
      <w:r w:rsidRPr="003D6B1C">
        <w:rPr>
          <w:b/>
          <w:bCs/>
          <w:u w:val="single"/>
        </w:rPr>
        <w:t>or</w:t>
      </w:r>
      <w:r w:rsidRPr="003D6B1C">
        <w:t xml:space="preserve"> submit a </w:t>
      </w:r>
      <w:proofErr w:type="gramStart"/>
      <w:r w:rsidRPr="003D6B1C">
        <w:t>Specifically-Focused</w:t>
      </w:r>
      <w:proofErr w:type="gramEnd"/>
      <w:r w:rsidRPr="003D6B1C">
        <w:t xml:space="preserve"> Staff Waiver to the CMHPSM for review and approval.</w:t>
      </w:r>
    </w:p>
    <w:p w14:paraId="58AC9453" w14:textId="77777777" w:rsidR="003D6B1C" w:rsidRPr="003D6B1C" w:rsidRDefault="003D6B1C" w:rsidP="003D6B1C">
      <w:pPr>
        <w:numPr>
          <w:ilvl w:val="0"/>
          <w:numId w:val="34"/>
        </w:numPr>
        <w:tabs>
          <w:tab w:val="left" w:pos="360"/>
        </w:tabs>
        <w:spacing w:after="0" w:line="259" w:lineRule="auto"/>
        <w:jc w:val="both"/>
      </w:pPr>
      <w:r w:rsidRPr="003D6B1C">
        <w:t>Provide training, supervision, and guidance as needed to ensure employees have a working knowledge of the following:</w:t>
      </w:r>
    </w:p>
    <w:p w14:paraId="6FC31F13" w14:textId="77777777" w:rsidR="003D6B1C" w:rsidRPr="003D6B1C" w:rsidRDefault="003D6B1C" w:rsidP="003D6B1C">
      <w:pPr>
        <w:numPr>
          <w:ilvl w:val="0"/>
          <w:numId w:val="33"/>
        </w:numPr>
        <w:tabs>
          <w:tab w:val="left" w:pos="360"/>
        </w:tabs>
        <w:spacing w:after="0" w:line="259" w:lineRule="auto"/>
        <w:jc w:val="both"/>
      </w:pPr>
      <w:r w:rsidRPr="003D6B1C">
        <w:t>Strategic Prevention Framework</w:t>
      </w:r>
    </w:p>
    <w:p w14:paraId="2B8BFD76" w14:textId="77777777" w:rsidR="003D6B1C" w:rsidRPr="003D6B1C" w:rsidRDefault="003D6B1C" w:rsidP="003D6B1C">
      <w:pPr>
        <w:numPr>
          <w:ilvl w:val="0"/>
          <w:numId w:val="33"/>
        </w:numPr>
        <w:tabs>
          <w:tab w:val="left" w:pos="360"/>
        </w:tabs>
        <w:spacing w:after="0" w:line="259" w:lineRule="auto"/>
        <w:jc w:val="both"/>
      </w:pPr>
      <w:r w:rsidRPr="003D6B1C">
        <w:t>Recovery Oriented System of Care</w:t>
      </w:r>
    </w:p>
    <w:p w14:paraId="34875E87" w14:textId="77777777" w:rsidR="003D6B1C" w:rsidRPr="003D6B1C" w:rsidRDefault="003D6B1C" w:rsidP="003D6B1C">
      <w:pPr>
        <w:numPr>
          <w:ilvl w:val="0"/>
          <w:numId w:val="33"/>
        </w:numPr>
        <w:tabs>
          <w:tab w:val="left" w:pos="360"/>
        </w:tabs>
        <w:spacing w:after="0" w:line="259" w:lineRule="auto"/>
        <w:jc w:val="both"/>
      </w:pPr>
      <w:r w:rsidRPr="003D6B1C">
        <w:t>Center for Substance Abuse Prevention strategies and coalition effectiveness</w:t>
      </w:r>
    </w:p>
    <w:p w14:paraId="48421F88" w14:textId="77777777" w:rsidR="003D6B1C" w:rsidRPr="003D6B1C" w:rsidRDefault="003D6B1C" w:rsidP="003D6B1C">
      <w:pPr>
        <w:numPr>
          <w:ilvl w:val="0"/>
          <w:numId w:val="33"/>
        </w:numPr>
        <w:tabs>
          <w:tab w:val="left" w:pos="360"/>
        </w:tabs>
        <w:spacing w:after="0" w:line="259" w:lineRule="auto"/>
        <w:jc w:val="both"/>
      </w:pPr>
      <w:r w:rsidRPr="003D6B1C">
        <w:t>Outcome-based Prevention</w:t>
      </w:r>
    </w:p>
    <w:p w14:paraId="2BC090FB" w14:textId="77777777" w:rsidR="003D6B1C" w:rsidRPr="003D6B1C" w:rsidRDefault="003D6B1C" w:rsidP="003D6B1C">
      <w:pPr>
        <w:numPr>
          <w:ilvl w:val="0"/>
          <w:numId w:val="33"/>
        </w:numPr>
        <w:tabs>
          <w:tab w:val="left" w:pos="360"/>
        </w:tabs>
        <w:spacing w:after="0" w:line="259" w:lineRule="auto"/>
        <w:jc w:val="both"/>
      </w:pPr>
      <w:r w:rsidRPr="003D6B1C">
        <w:t>Michigan Prevention Data System</w:t>
      </w:r>
    </w:p>
    <w:p w14:paraId="1586A83B" w14:textId="77777777" w:rsidR="003D6B1C" w:rsidRPr="003D6B1C" w:rsidRDefault="003D6B1C" w:rsidP="003D6B1C">
      <w:pPr>
        <w:numPr>
          <w:ilvl w:val="0"/>
          <w:numId w:val="34"/>
        </w:numPr>
        <w:tabs>
          <w:tab w:val="left" w:pos="360"/>
        </w:tabs>
        <w:spacing w:after="0" w:line="259" w:lineRule="auto"/>
        <w:jc w:val="both"/>
      </w:pPr>
      <w:r w:rsidRPr="003D6B1C">
        <w:t>Comply with PIHP financial contractual reporting requirements (including, but not limited to, submission of monthly FSRs, annual budgets, and other financial requirements.)</w:t>
      </w:r>
    </w:p>
    <w:p w14:paraId="69F09801" w14:textId="77777777" w:rsidR="003D6B1C" w:rsidRPr="003D6B1C" w:rsidRDefault="003D6B1C" w:rsidP="003D6B1C">
      <w:pPr>
        <w:numPr>
          <w:ilvl w:val="0"/>
          <w:numId w:val="34"/>
        </w:numPr>
        <w:tabs>
          <w:tab w:val="left" w:pos="360"/>
        </w:tabs>
        <w:spacing w:after="0" w:line="259" w:lineRule="auto"/>
        <w:jc w:val="both"/>
      </w:pPr>
      <w:r w:rsidRPr="003D6B1C">
        <w:t xml:space="preserve">Ensure </w:t>
      </w:r>
      <w:proofErr w:type="gramStart"/>
      <w:r w:rsidRPr="003D6B1C">
        <w:t>CONTRACTOR</w:t>
      </w:r>
      <w:proofErr w:type="gramEnd"/>
      <w:r w:rsidRPr="003D6B1C">
        <w:t xml:space="preserve"> designee attends and participates in meetings within the PIHP region as required.</w:t>
      </w:r>
    </w:p>
    <w:p w14:paraId="4E043D86" w14:textId="77777777" w:rsidR="003D6B1C" w:rsidRPr="003D6B1C" w:rsidRDefault="003D6B1C" w:rsidP="003D6B1C">
      <w:pPr>
        <w:widowControl w:val="0"/>
        <w:numPr>
          <w:ilvl w:val="0"/>
          <w:numId w:val="34"/>
        </w:numPr>
        <w:tabs>
          <w:tab w:val="left" w:pos="360"/>
        </w:tabs>
        <w:autoSpaceDE w:val="0"/>
        <w:autoSpaceDN w:val="0"/>
        <w:adjustRightInd w:val="0"/>
        <w:spacing w:after="0" w:line="259" w:lineRule="auto"/>
        <w:rPr>
          <w:bCs/>
        </w:rPr>
      </w:pPr>
      <w:r w:rsidRPr="003D6B1C">
        <w:t xml:space="preserve">Ensure Media campaigns, as defined by the CMHPSM Media Campaign Policy, are submitted to </w:t>
      </w:r>
      <w:proofErr w:type="gramStart"/>
      <w:r w:rsidRPr="003D6B1C">
        <w:t>CMHPSM</w:t>
      </w:r>
      <w:proofErr w:type="gramEnd"/>
      <w:r w:rsidRPr="003D6B1C">
        <w:t xml:space="preserve"> and approved by MDHHS prior to implementation.</w:t>
      </w:r>
    </w:p>
    <w:p w14:paraId="13B90B62" w14:textId="77777777" w:rsidR="003D6B1C" w:rsidRPr="003D6B1C" w:rsidRDefault="003D6B1C" w:rsidP="003D6B1C">
      <w:pPr>
        <w:widowControl w:val="0"/>
        <w:numPr>
          <w:ilvl w:val="0"/>
          <w:numId w:val="34"/>
        </w:numPr>
        <w:tabs>
          <w:tab w:val="left" w:pos="360"/>
        </w:tabs>
        <w:autoSpaceDE w:val="0"/>
        <w:autoSpaceDN w:val="0"/>
        <w:adjustRightInd w:val="0"/>
        <w:spacing w:after="0" w:line="259" w:lineRule="auto"/>
        <w:rPr>
          <w:bCs/>
        </w:rPr>
      </w:pPr>
      <w:r w:rsidRPr="003D6B1C">
        <w:rPr>
          <w:bCs/>
        </w:rPr>
        <w:lastRenderedPageBreak/>
        <w:t>If using an evidence-based intervention, fidelity to the model is ensured and any deviations are noted in the EBI Program Assessment &amp; Fidelity Form.</w:t>
      </w:r>
    </w:p>
    <w:p w14:paraId="3CF66FF1" w14:textId="77777777" w:rsidR="003D6B1C" w:rsidRPr="003D6B1C" w:rsidRDefault="003D6B1C" w:rsidP="003D6B1C">
      <w:pPr>
        <w:widowControl w:val="0"/>
        <w:numPr>
          <w:ilvl w:val="0"/>
          <w:numId w:val="34"/>
        </w:numPr>
        <w:tabs>
          <w:tab w:val="left" w:pos="360"/>
        </w:tabs>
        <w:autoSpaceDE w:val="0"/>
        <w:autoSpaceDN w:val="0"/>
        <w:adjustRightInd w:val="0"/>
        <w:spacing w:after="0" w:line="259" w:lineRule="auto"/>
        <w:rPr>
          <w:bCs/>
        </w:rPr>
      </w:pPr>
      <w:bookmarkStart w:id="317" w:name="_Hlk129353994"/>
      <w:r w:rsidRPr="003D6B1C">
        <w:rPr>
          <w:bCs/>
        </w:rPr>
        <w:t>Comply with annual requests for CMHPSM program site visits, desk audits and/or program observations.</w:t>
      </w:r>
    </w:p>
    <w:bookmarkEnd w:id="317"/>
    <w:p w14:paraId="30F0BC97" w14:textId="77777777" w:rsidR="00A3620F" w:rsidRPr="000D00AA" w:rsidRDefault="00A3620F" w:rsidP="00A3620F">
      <w:pPr>
        <w:pStyle w:val="List3"/>
        <w:widowControl w:val="0"/>
        <w:tabs>
          <w:tab w:val="left" w:pos="360"/>
        </w:tabs>
        <w:autoSpaceDE w:val="0"/>
        <w:autoSpaceDN w:val="0"/>
        <w:adjustRightInd w:val="0"/>
        <w:spacing w:after="0"/>
        <w:ind w:left="0" w:firstLine="0"/>
        <w:contextualSpacing w:val="0"/>
        <w:rPr>
          <w:bCs/>
        </w:rPr>
      </w:pPr>
    </w:p>
    <w:p w14:paraId="1E7FCAF8" w14:textId="40959CCE" w:rsidR="00A3620F" w:rsidRPr="000D00AA" w:rsidRDefault="009B4F7F" w:rsidP="00D26F40">
      <w:pPr>
        <w:pStyle w:val="List3"/>
        <w:widowControl w:val="0"/>
        <w:autoSpaceDE w:val="0"/>
        <w:autoSpaceDN w:val="0"/>
        <w:adjustRightInd w:val="0"/>
        <w:spacing w:after="0"/>
        <w:ind w:left="0" w:firstLine="0"/>
        <w:contextualSpacing w:val="0"/>
        <w:jc w:val="both"/>
      </w:pPr>
      <w:r>
        <w:rPr>
          <w:b/>
        </w:rPr>
        <w:t xml:space="preserve">B. </w:t>
      </w:r>
      <w:r w:rsidR="00A3620F" w:rsidRPr="00964F01">
        <w:rPr>
          <w:b/>
        </w:rPr>
        <w:t>Notification of Changes or Disruptions</w:t>
      </w:r>
      <w:r w:rsidR="00A3620F" w:rsidRPr="00964F01">
        <w:t>:</w:t>
      </w:r>
      <w:r w:rsidR="00A3620F" w:rsidRPr="000D00AA">
        <w:t xml:space="preserve"> CONTRACTOR will notify the PIHP in a timely manner of any significant staffing changes, or any programmatic changes, that impact CONTRACTOR’s ability to implement services under this agreement</w:t>
      </w:r>
      <w:r w:rsidR="00A3620F">
        <w:t xml:space="preserve"> or will impact the ability to achieve approved program outcomes</w:t>
      </w:r>
      <w:r w:rsidR="00A3620F" w:rsidRPr="000D00AA">
        <w:t xml:space="preserve">. Additionally, if CONTRACTOR experiences major disruption to its infrastructure, such that it may affect the quality of care provided (i.e., an inoperable computer system for an extended </w:t>
      </w:r>
      <w:proofErr w:type="gramStart"/>
      <w:r w:rsidR="00A3620F" w:rsidRPr="000D00AA">
        <w:t>period of time</w:t>
      </w:r>
      <w:proofErr w:type="gramEnd"/>
      <w:r w:rsidR="00A3620F" w:rsidRPr="000D00AA">
        <w:t xml:space="preserve">), CONTRACTOR will notify the PIHP accordingly.  </w:t>
      </w:r>
    </w:p>
    <w:p w14:paraId="279A44F7" w14:textId="77777777" w:rsidR="00A3620F" w:rsidRPr="000D00AA" w:rsidRDefault="00A3620F" w:rsidP="00A3620F">
      <w:pPr>
        <w:pStyle w:val="List3"/>
        <w:ind w:left="0" w:firstLine="0"/>
        <w:rPr>
          <w:b/>
        </w:rPr>
      </w:pPr>
      <w:bookmarkStart w:id="318" w:name="OLE_LINK1"/>
      <w:bookmarkStart w:id="319" w:name="OLE_LINK2"/>
    </w:p>
    <w:p w14:paraId="64548C66" w14:textId="40AB3BAE" w:rsidR="00A3620F" w:rsidRPr="000D00AA" w:rsidRDefault="009B4F7F" w:rsidP="00A3620F">
      <w:pPr>
        <w:pStyle w:val="List3"/>
        <w:tabs>
          <w:tab w:val="left" w:pos="360"/>
        </w:tabs>
        <w:spacing w:after="0"/>
        <w:ind w:left="0" w:firstLine="0"/>
      </w:pPr>
      <w:r>
        <w:rPr>
          <w:b/>
        </w:rPr>
        <w:t xml:space="preserve">C. </w:t>
      </w:r>
      <w:r w:rsidR="00A3620F" w:rsidRPr="00964F01">
        <w:rPr>
          <w:b/>
        </w:rPr>
        <w:t>Administration</w:t>
      </w:r>
      <w:r w:rsidR="00A3620F" w:rsidRPr="00964F01">
        <w:rPr>
          <w:b/>
        </w:rPr>
        <w:fldChar w:fldCharType="begin"/>
      </w:r>
      <w:r w:rsidR="00A3620F" w:rsidRPr="00964F01">
        <w:instrText>tc  \l 0 "22.</w:instrText>
      </w:r>
      <w:r w:rsidR="00A3620F" w:rsidRPr="00964F01">
        <w:tab/>
        <w:instrText>Administration"</w:instrText>
      </w:r>
      <w:r w:rsidR="00A3620F" w:rsidRPr="00964F01">
        <w:rPr>
          <w:b/>
        </w:rPr>
        <w:fldChar w:fldCharType="end"/>
      </w:r>
      <w:r w:rsidR="00A3620F" w:rsidRPr="00964F01">
        <w:t>:</w:t>
      </w:r>
    </w:p>
    <w:p w14:paraId="1A9B08A3" w14:textId="77777777" w:rsidR="00A3620F" w:rsidRPr="000D00AA" w:rsidRDefault="00A3620F" w:rsidP="00A3620F">
      <w:pPr>
        <w:pStyle w:val="List2"/>
        <w:widowControl w:val="0"/>
        <w:autoSpaceDE w:val="0"/>
        <w:autoSpaceDN w:val="0"/>
        <w:adjustRightInd w:val="0"/>
        <w:spacing w:after="0"/>
        <w:ind w:left="360" w:firstLine="0"/>
        <w:contextualSpacing w:val="0"/>
      </w:pPr>
      <w:r w:rsidRPr="000D00AA">
        <w:t>1.</w:t>
      </w:r>
      <w:r w:rsidRPr="000D00AA">
        <w:tab/>
      </w:r>
      <w:r w:rsidRPr="00075947">
        <w:t>Financial Records:</w:t>
      </w:r>
      <w:r w:rsidRPr="000D00AA">
        <w:t xml:space="preserve"> CONTRACTOR agrees to maintain complete and current financial </w:t>
      </w:r>
      <w:r w:rsidRPr="000D00AA">
        <w:tab/>
        <w:t>records, supporting receipts, and other documentation.</w:t>
      </w:r>
    </w:p>
    <w:p w14:paraId="48A7180D" w14:textId="77777777" w:rsidR="00A3620F" w:rsidRPr="000D00AA" w:rsidRDefault="00A3620F" w:rsidP="00A3620F">
      <w:pPr>
        <w:pStyle w:val="List2"/>
        <w:keepNext/>
        <w:widowControl w:val="0"/>
        <w:numPr>
          <w:ilvl w:val="0"/>
          <w:numId w:val="28"/>
        </w:numPr>
        <w:autoSpaceDE w:val="0"/>
        <w:autoSpaceDN w:val="0"/>
        <w:adjustRightInd w:val="0"/>
        <w:spacing w:after="0"/>
        <w:contextualSpacing w:val="0"/>
        <w:jc w:val="both"/>
      </w:pPr>
      <w:r w:rsidRPr="00075947">
        <w:t>Record Availability:</w:t>
      </w:r>
      <w:r w:rsidRPr="000D00AA">
        <w:t xml:space="preserve"> CONTRACTOR agrees that all records </w:t>
      </w:r>
      <w:r w:rsidRPr="000D00AA">
        <w:fldChar w:fldCharType="begin"/>
      </w:r>
      <w:r w:rsidRPr="000D00AA">
        <w:instrText>tc  \l 0 "3records "</w:instrText>
      </w:r>
      <w:r w:rsidRPr="000D00AA">
        <w:fldChar w:fldCharType="end"/>
      </w:r>
      <w:r w:rsidRPr="000D00AA">
        <w:t>relative to each client under this contract shall be readily available at any reasonable time for examination or audit by personnel authorized by PIHP or law.</w:t>
      </w:r>
    </w:p>
    <w:p w14:paraId="4D528576" w14:textId="77777777" w:rsidR="00A3620F" w:rsidRPr="000D00AA" w:rsidRDefault="00A3620F" w:rsidP="00A3620F">
      <w:pPr>
        <w:pStyle w:val="BodyText2"/>
        <w:keepNext/>
        <w:numPr>
          <w:ilvl w:val="0"/>
          <w:numId w:val="28"/>
        </w:numPr>
        <w:autoSpaceDE w:val="0"/>
        <w:autoSpaceDN w:val="0"/>
        <w:adjustRightInd w:val="0"/>
        <w:spacing w:after="0" w:line="276" w:lineRule="auto"/>
        <w:jc w:val="both"/>
      </w:pPr>
      <w:r w:rsidRPr="00075947">
        <w:t xml:space="preserve">Copyright: </w:t>
      </w:r>
      <w:r w:rsidRPr="000D00AA">
        <w:t xml:space="preserve">If activities supported by the Grant Agreement between </w:t>
      </w:r>
      <w:r>
        <w:t>MDHHS</w:t>
      </w:r>
      <w:r w:rsidRPr="000D00AA">
        <w:t xml:space="preserve"> and PIHP for substance abuse services produced books, films, or other such copyrightable materials issued by CONTRACTOR, CONTRACTOR may copyright but shall acknowledge that PIHP reserves a royalty-free, non-exclusive and irrevocable license to reproduce, publish, and use such materials. This cannot include service recipient information or personal identification data. Any copyrighted materials or modifications bearing acknowledgement or the PIHP’s name must be approved by PIHP prior to reproduction and use of such materials.  CONTRACTOR shall give recognition to PIHP in </w:t>
      </w:r>
      <w:proofErr w:type="gramStart"/>
      <w:r w:rsidRPr="000D00AA">
        <w:t>any and all</w:t>
      </w:r>
      <w:proofErr w:type="gramEnd"/>
      <w:r w:rsidRPr="000D00AA">
        <w:t xml:space="preserve"> publication papers and presentations arising from the program and service contract herein; PIHP will do likewise.</w:t>
      </w:r>
    </w:p>
    <w:p w14:paraId="71D6D86E" w14:textId="77777777" w:rsidR="00A3620F" w:rsidRPr="000D00AA" w:rsidRDefault="00A3620F" w:rsidP="00A3620F">
      <w:pPr>
        <w:pStyle w:val="List3"/>
        <w:numPr>
          <w:ilvl w:val="0"/>
          <w:numId w:val="28"/>
        </w:numPr>
        <w:spacing w:after="0"/>
      </w:pPr>
      <w:r w:rsidRPr="00075947">
        <w:t>Faith Based Compliance:</w:t>
      </w:r>
      <w:r w:rsidRPr="000D00AA">
        <w:t xml:space="preserve"> CONTRACTOR will provide a Faith-Based Notice to all clients, using the state’s model notice, in compliance with Federal Register (45 CFR, part 96). If CONTRACTOR is a faith-based organization, CONTRACTOR shall ensure that consumers who object to the religious nature of its program are notified that they can contact the PIHP Access department to receive a referral to a different provider, or CONTRACTOR will provide alternative services which meet the standards of timeliness, capacity, accessibility, and equivalency without the objectionable material.</w:t>
      </w:r>
    </w:p>
    <w:p w14:paraId="7A9E14EB" w14:textId="77777777" w:rsidR="00A3620F" w:rsidRPr="000D00AA" w:rsidRDefault="00A3620F" w:rsidP="00A3620F">
      <w:pPr>
        <w:pStyle w:val="BodyText2"/>
        <w:keepNext/>
        <w:autoSpaceDE w:val="0"/>
        <w:autoSpaceDN w:val="0"/>
        <w:adjustRightInd w:val="0"/>
        <w:spacing w:after="0" w:line="276" w:lineRule="auto"/>
        <w:ind w:left="1080"/>
        <w:jc w:val="both"/>
        <w:rPr>
          <w:u w:val="single"/>
        </w:rPr>
      </w:pPr>
    </w:p>
    <w:bookmarkEnd w:id="318"/>
    <w:bookmarkEnd w:id="319"/>
    <w:p w14:paraId="1D957090" w14:textId="01F7378F" w:rsidR="00A3620F" w:rsidRPr="00964F01" w:rsidRDefault="009B4F7F" w:rsidP="00A3620F">
      <w:pPr>
        <w:tabs>
          <w:tab w:val="left" w:pos="360"/>
        </w:tabs>
        <w:spacing w:after="0"/>
      </w:pPr>
      <w:r>
        <w:rPr>
          <w:b/>
        </w:rPr>
        <w:t xml:space="preserve">D.  </w:t>
      </w:r>
      <w:r w:rsidR="00A3620F" w:rsidRPr="00964F01">
        <w:rPr>
          <w:b/>
        </w:rPr>
        <w:t>Communicable Diseases</w:t>
      </w:r>
      <w:r w:rsidR="00A3620F" w:rsidRPr="00964F01">
        <w:t>:</w:t>
      </w:r>
    </w:p>
    <w:p w14:paraId="090BFB17" w14:textId="77777777" w:rsidR="00A3620F" w:rsidRDefault="00A3620F" w:rsidP="00A3620F">
      <w:pPr>
        <w:spacing w:after="0"/>
        <w:jc w:val="both"/>
        <w:rPr>
          <w:b/>
          <w:bCs/>
        </w:rPr>
      </w:pPr>
    </w:p>
    <w:p w14:paraId="2BAC4C5E" w14:textId="77777777" w:rsidR="00A3620F" w:rsidRDefault="00A3620F" w:rsidP="00A3620F">
      <w:pPr>
        <w:spacing w:after="0"/>
        <w:jc w:val="both"/>
        <w:rPr>
          <w:b/>
          <w:bCs/>
        </w:rPr>
      </w:pPr>
      <w:r w:rsidRPr="000D00AA">
        <w:rPr>
          <w:b/>
          <w:bCs/>
        </w:rPr>
        <w:t xml:space="preserve">Tuberculosis:  </w:t>
      </w:r>
    </w:p>
    <w:p w14:paraId="0BFA6FAB" w14:textId="77777777" w:rsidR="00A3620F" w:rsidRPr="000D00AA" w:rsidRDefault="12F79440" w:rsidP="00A3620F">
      <w:pPr>
        <w:spacing w:after="0"/>
        <w:jc w:val="both"/>
      </w:pPr>
      <w:r>
        <w:t>CONTRACTOR will comply with requirements from the SAPT federal block grant regulations at CFR 96.127 pertaining to the counseling and referral of client(s) with respect to tuberculosis (TB).</w:t>
      </w:r>
    </w:p>
    <w:p w14:paraId="219AAB78" w14:textId="77777777" w:rsidR="00A3620F" w:rsidRPr="000D00AA" w:rsidRDefault="00A3620F" w:rsidP="00A3620F">
      <w:pPr>
        <w:pBdr>
          <w:top w:val="single" w:sz="6" w:space="0" w:color="FFFFFF"/>
          <w:left w:val="single" w:sz="6" w:space="1"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pPr>
    </w:p>
    <w:p w14:paraId="45B0E4D9" w14:textId="77777777" w:rsidR="00A3620F" w:rsidRPr="000D00AA" w:rsidRDefault="00A3620F" w:rsidP="00A3620F">
      <w:pPr>
        <w:pBdr>
          <w:top w:val="single" w:sz="6" w:space="0" w:color="FFFFFF"/>
          <w:left w:val="single" w:sz="6" w:space="1"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pPr>
      <w:r w:rsidRPr="000D00AA">
        <w:t xml:space="preserve">CONTRACTOR will implement communicable disease control procedures established by </w:t>
      </w:r>
      <w:r>
        <w:t>MDHHS</w:t>
      </w:r>
      <w:r w:rsidRPr="000D00AA">
        <w:t xml:space="preserve">/ MHSAS in cooperation with the </w:t>
      </w:r>
      <w:r>
        <w:t>MDHHS</w:t>
      </w:r>
      <w:r w:rsidRPr="000D00AA">
        <w:t xml:space="preserve"> Bureau of Infectious Disease Control which are designed to prevent the transmission of tuberculosis, including the following:</w:t>
      </w:r>
    </w:p>
    <w:p w14:paraId="2E4832E6" w14:textId="77777777" w:rsidR="00A3620F" w:rsidRPr="00075947" w:rsidRDefault="00A3620F" w:rsidP="00A3620F">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b/>
        </w:rPr>
      </w:pPr>
    </w:p>
    <w:p w14:paraId="22D561C5" w14:textId="77777777" w:rsidR="00A3620F" w:rsidRPr="00075947" w:rsidRDefault="00A3620F" w:rsidP="00A3620F">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360" w:hanging="360"/>
        <w:jc w:val="both"/>
        <w:rPr>
          <w:b/>
        </w:rPr>
      </w:pPr>
      <w:r w:rsidRPr="00075947">
        <w:rPr>
          <w:b/>
        </w:rPr>
        <w:t>Screening of patients</w:t>
      </w:r>
      <w:r>
        <w:rPr>
          <w:b/>
        </w:rPr>
        <w:t>:</w:t>
      </w:r>
    </w:p>
    <w:p w14:paraId="6F148F97" w14:textId="77777777" w:rsidR="00A3620F" w:rsidRPr="000D00AA" w:rsidRDefault="00A3620F" w:rsidP="00A3620F">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pPr>
      <w:r w:rsidRPr="000D00AA">
        <w:t>Identification of those individuals including consumers and staff, who are at high risk of becoming infected; and meeting all state reporting requirements while adhering to federal and state confidentiality requirements, including 42 CFR Part 2; and conducting case management activities to ensure that individuals receive such services.</w:t>
      </w:r>
    </w:p>
    <w:p w14:paraId="02D58992" w14:textId="77777777" w:rsidR="00A3620F" w:rsidRPr="000D00AA" w:rsidRDefault="00A3620F" w:rsidP="00A3620F">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jc w:val="both"/>
        <w:rPr>
          <w:u w:val="single"/>
        </w:rPr>
      </w:pPr>
    </w:p>
    <w:p w14:paraId="550B674D" w14:textId="77777777" w:rsidR="00A3620F" w:rsidRPr="00075947" w:rsidRDefault="00A3620F" w:rsidP="00A3620F">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jc w:val="both"/>
        <w:rPr>
          <w:b/>
        </w:rPr>
      </w:pPr>
      <w:r w:rsidRPr="00075947">
        <w:rPr>
          <w:b/>
        </w:rPr>
        <w:t>Counseling and Information</w:t>
      </w:r>
      <w:r>
        <w:rPr>
          <w:b/>
        </w:rPr>
        <w:t>:</w:t>
      </w:r>
    </w:p>
    <w:p w14:paraId="3186D6D5" w14:textId="507B5563" w:rsidR="00A3620F" w:rsidRPr="000D00AA" w:rsidRDefault="001B328C" w:rsidP="00A3620F">
      <w:pPr>
        <w:pBdr>
          <w:top w:val="single" w:sz="6" w:space="0" w:color="FFFFFF"/>
          <w:left w:val="single" w:sz="6" w:space="1"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s>
        <w:spacing w:after="0"/>
        <w:jc w:val="both"/>
      </w:pPr>
      <w:r>
        <w:t xml:space="preserve">Refer </w:t>
      </w:r>
      <w:r w:rsidRPr="000D00AA">
        <w:t xml:space="preserve">the individual </w:t>
      </w:r>
      <w:r>
        <w:t>for c</w:t>
      </w:r>
      <w:r w:rsidR="00A3620F" w:rsidRPr="000D00AA">
        <w:t>ounseling with respect to tuberculosis; providing information regarding testing that might be available to determine whether the individual has been infected with mycobacterium tuberculosis, and to determine the appropriate form of treatment for the individual; and providing for or referring the individual infected by mycobacterium tuberculosis for appropriate medical evaluation and treatment.</w:t>
      </w:r>
    </w:p>
    <w:p w14:paraId="1CEC7C67" w14:textId="28428799" w:rsidR="00A3620F" w:rsidRPr="000D00AA" w:rsidRDefault="00A3620F" w:rsidP="00A3620F">
      <w:pPr>
        <w:pBdr>
          <w:top w:val="single" w:sz="6" w:space="0" w:color="FFFFFF"/>
          <w:left w:val="single" w:sz="6" w:space="1"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s>
        <w:spacing w:after="0"/>
        <w:jc w:val="both"/>
      </w:pPr>
      <w:r w:rsidRPr="000D00AA">
        <w:t xml:space="preserve">When a person in need of tuberculosis treatment is </w:t>
      </w:r>
      <w:r w:rsidR="001B328C" w:rsidRPr="000D00AA">
        <w:t>denied,</w:t>
      </w:r>
      <w:r w:rsidRPr="000D00AA">
        <w:t xml:space="preserve"> admission based on the lack of the capacity of CONTRACTOR to admit the individual, CONTRACTOR will refer the individual to a provider of tuberculosis services.</w:t>
      </w:r>
    </w:p>
    <w:p w14:paraId="376D38C9" w14:textId="77777777" w:rsidR="00A3620F" w:rsidRPr="000D00AA" w:rsidRDefault="00A3620F" w:rsidP="00A3620F">
      <w:pPr>
        <w:pBdr>
          <w:top w:val="single" w:sz="6" w:space="0" w:color="FFFFFF"/>
          <w:left w:val="single" w:sz="6" w:space="1" w:color="FFFFFF"/>
          <w:bottom w:val="single" w:sz="6" w:space="0" w:color="FFFFFF"/>
          <w:right w:val="single" w:sz="6" w:space="0" w:color="FFFFFF"/>
        </w:pBd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s>
        <w:spacing w:after="0"/>
        <w:jc w:val="both"/>
      </w:pPr>
    </w:p>
    <w:p w14:paraId="742847CA" w14:textId="77777777" w:rsidR="00A3620F" w:rsidRPr="00075947" w:rsidRDefault="00A3620F" w:rsidP="00A3620F">
      <w:pPr>
        <w:pBdr>
          <w:top w:val="single" w:sz="6" w:space="0" w:color="FFFFFF"/>
          <w:left w:val="single" w:sz="6" w:space="1" w:color="FFFFFF"/>
          <w:bottom w:val="single" w:sz="6" w:space="0" w:color="FFFFFF"/>
          <w:right w:val="single" w:sz="6" w:space="0" w:color="FFFFFF"/>
        </w:pBd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b/>
          <w:bCs/>
        </w:rPr>
      </w:pPr>
      <w:r w:rsidRPr="00075947">
        <w:rPr>
          <w:b/>
          <w:bCs/>
        </w:rPr>
        <w:t>HIV/AIDS and Other Communicable Diseases</w:t>
      </w:r>
      <w:r>
        <w:rPr>
          <w:b/>
          <w:bCs/>
        </w:rPr>
        <w:t>:</w:t>
      </w:r>
    </w:p>
    <w:p w14:paraId="4857093E" w14:textId="77777777" w:rsidR="00A3620F" w:rsidRPr="000D00AA" w:rsidRDefault="00A3620F" w:rsidP="00A3620F">
      <w:pPr>
        <w:pBdr>
          <w:top w:val="single" w:sz="6" w:space="0" w:color="FFFFFF"/>
          <w:left w:val="single" w:sz="6" w:space="1" w:color="FFFFFF"/>
          <w:bottom w:val="single" w:sz="6" w:space="0" w:color="FFFFFF"/>
          <w:right w:val="single" w:sz="6" w:space="0" w:color="FFFFFF"/>
        </w:pBd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pPr>
      <w:r w:rsidRPr="000D00AA">
        <w:t>CONTRACTOR will ensure that all staff providing substance abuse services, including program directors, assessment workers, and counselors, possess a basic knowledge of HIV/AIDS, sexually transmitted diseases, hepatitis, and tuberculosis and their relationship to substance abuse.</w:t>
      </w:r>
    </w:p>
    <w:p w14:paraId="4E0A68EA" w14:textId="77777777" w:rsidR="00A3620F" w:rsidRPr="000D00AA" w:rsidRDefault="00A3620F" w:rsidP="00A3620F">
      <w:pPr>
        <w:pStyle w:val="a"/>
        <w:pBdr>
          <w:top w:val="single" w:sz="6" w:space="0" w:color="FFFFFF"/>
          <w:left w:val="single" w:sz="6" w:space="0" w:color="FFFFFF"/>
          <w:bottom w:val="single" w:sz="6" w:space="0" w:color="FFFFFF"/>
          <w:right w:val="single" w:sz="6" w:space="0" w:color="FFFFFF"/>
        </w:pBdr>
        <w:tabs>
          <w:tab w:val="left"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0"/>
        <w:jc w:val="both"/>
        <w:rPr>
          <w:rFonts w:ascii="Arial" w:hAnsi="Arial" w:cs="Arial"/>
          <w:sz w:val="22"/>
          <w:szCs w:val="22"/>
        </w:rPr>
      </w:pPr>
      <w:r w:rsidRPr="000D00AA">
        <w:rPr>
          <w:rFonts w:ascii="Arial" w:hAnsi="Arial" w:cs="Arial"/>
          <w:sz w:val="22"/>
          <w:szCs w:val="22"/>
        </w:rPr>
        <w:t>CONTRACTOR must be aware of the local service system that supports the service needs of consumer seeking counseling and testing, early medical intervention for HIV and/or AIDS-infected consumers, and other related support systems such as housing, food, medicine and case management.</w:t>
      </w:r>
    </w:p>
    <w:p w14:paraId="0067A73D" w14:textId="77777777" w:rsidR="00A3620F" w:rsidRPr="000D00AA" w:rsidRDefault="00A3620F" w:rsidP="00A3620F">
      <w:pPr>
        <w:pStyle w:val="a"/>
        <w:pBdr>
          <w:top w:val="single" w:sz="6" w:space="0" w:color="FFFFFF"/>
          <w:left w:val="single" w:sz="6" w:space="0" w:color="FFFFFF"/>
          <w:bottom w:val="single" w:sz="6" w:space="0" w:color="FFFFFF"/>
          <w:right w:val="single" w:sz="6" w:space="0" w:color="FFFFFF"/>
        </w:pBdr>
        <w:tabs>
          <w:tab w:val="left"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0"/>
        <w:jc w:val="both"/>
        <w:rPr>
          <w:rFonts w:ascii="Arial" w:hAnsi="Arial" w:cs="Arial"/>
          <w:sz w:val="22"/>
          <w:szCs w:val="22"/>
        </w:rPr>
      </w:pPr>
    </w:p>
    <w:p w14:paraId="2387748D" w14:textId="4A614180" w:rsidR="00A3620F" w:rsidRDefault="00A3620F" w:rsidP="00A3620F">
      <w:pPr>
        <w:pStyle w:val="a"/>
        <w:pBdr>
          <w:top w:val="single" w:sz="6" w:space="0" w:color="FFFFFF"/>
          <w:left w:val="single" w:sz="6" w:space="0" w:color="FFFFFF"/>
          <w:bottom w:val="single" w:sz="6" w:space="0" w:color="FFFFFF"/>
          <w:right w:val="single" w:sz="6" w:space="0" w:color="FFFFFF"/>
        </w:pBdr>
        <w:tabs>
          <w:tab w:val="left"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0"/>
        <w:jc w:val="both"/>
        <w:rPr>
          <w:rFonts w:ascii="Arial" w:hAnsi="Arial" w:cs="Arial"/>
          <w:sz w:val="22"/>
          <w:szCs w:val="22"/>
        </w:rPr>
      </w:pPr>
      <w:r w:rsidRPr="000D00AA">
        <w:rPr>
          <w:rFonts w:ascii="Arial" w:hAnsi="Arial" w:cs="Arial"/>
          <w:sz w:val="22"/>
          <w:szCs w:val="22"/>
        </w:rPr>
        <w:t>When requested, CONTRACTOR must participate in the appropriate regional HIV care consortium and the regional HIV commu</w:t>
      </w:r>
      <w:r>
        <w:rPr>
          <w:rFonts w:ascii="Arial" w:hAnsi="Arial" w:cs="Arial"/>
          <w:sz w:val="22"/>
          <w:szCs w:val="22"/>
        </w:rPr>
        <w:t>nity prevention-planning group.</w:t>
      </w:r>
    </w:p>
    <w:p w14:paraId="16EEA3B2" w14:textId="77777777" w:rsidR="00301B4F" w:rsidRDefault="00301B4F" w:rsidP="003513B0">
      <w:pPr>
        <w:spacing w:after="0" w:line="240" w:lineRule="auto"/>
        <w:rPr>
          <w:b/>
          <w:bCs/>
        </w:rPr>
      </w:pPr>
    </w:p>
    <w:p w14:paraId="1FF35A91" w14:textId="2231E5EF" w:rsidR="003513B0" w:rsidRPr="006A7C30" w:rsidRDefault="00301B4F" w:rsidP="003513B0">
      <w:pPr>
        <w:spacing w:after="0" w:line="240" w:lineRule="auto"/>
      </w:pPr>
      <w:r>
        <w:rPr>
          <w:b/>
          <w:bCs/>
        </w:rPr>
        <w:t xml:space="preserve">E. </w:t>
      </w:r>
      <w:r w:rsidR="003513B0" w:rsidRPr="00913E73">
        <w:rPr>
          <w:b/>
          <w:bCs/>
        </w:rPr>
        <w:t>Charitable Choice</w:t>
      </w:r>
    </w:p>
    <w:p w14:paraId="55E62D56" w14:textId="77777777" w:rsidR="003513B0" w:rsidRPr="00913E73" w:rsidRDefault="003513B0" w:rsidP="003513B0">
      <w:pPr>
        <w:spacing w:after="0" w:line="240" w:lineRule="auto"/>
        <w:jc w:val="both"/>
      </w:pPr>
    </w:p>
    <w:p w14:paraId="4FF85AA5" w14:textId="66856F32" w:rsidR="00301B4F" w:rsidRDefault="003513B0" w:rsidP="00301B4F">
      <w:pPr>
        <w:spacing w:after="0"/>
        <w:jc w:val="both"/>
      </w:pPr>
      <w:r w:rsidRPr="00913E73">
        <w:t>CONTRACTOR</w:t>
      </w:r>
      <w:r>
        <w:t xml:space="preserve">s designated as faith-based </w:t>
      </w:r>
      <w:r w:rsidRPr="00913E73">
        <w:t xml:space="preserve">will </w:t>
      </w:r>
      <w:r>
        <w:t xml:space="preserve">ensure that treatment clients and prevention service recipients are notified of their right to request alternative services. CONTRACTOR WILL </w:t>
      </w:r>
      <w:r w:rsidRPr="00913E73">
        <w:t xml:space="preserve">provide a Faith-Based Notice to all clients, using the state’s model notice, in compliance with Federal Register (45 CFR, part 96). If CONTRACTOR is a faith-based organization, CONTRACTOR shall ensure that consumers who object to the religious nature of its program are notified that they can contact the PIHP Treatment Coordinator to receive a referral to a different </w:t>
      </w:r>
      <w:r w:rsidRPr="00913E73">
        <w:lastRenderedPageBreak/>
        <w:t>provider, or CONTRACTOR will provide alternative services which meet the standards of timeliness, capacity, accessibility, and equivalency without the objectionable material</w:t>
      </w:r>
      <w:r>
        <w:t>.</w:t>
      </w:r>
    </w:p>
    <w:p w14:paraId="2807B0A0" w14:textId="77777777" w:rsidR="00301B4F" w:rsidRDefault="00301B4F" w:rsidP="00301B4F">
      <w:pPr>
        <w:spacing w:after="0"/>
        <w:jc w:val="both"/>
      </w:pPr>
    </w:p>
    <w:p w14:paraId="27C12B28" w14:textId="3D912F5F" w:rsidR="00301B4F" w:rsidRPr="007C79D3" w:rsidRDefault="00301B4F" w:rsidP="007C79D3">
      <w:pPr>
        <w:spacing w:after="0"/>
        <w:jc w:val="both"/>
      </w:pPr>
      <w:r>
        <w:rPr>
          <w:b/>
          <w:bCs/>
        </w:rPr>
        <w:t xml:space="preserve">F. </w:t>
      </w:r>
      <w:r w:rsidRPr="00913E73">
        <w:rPr>
          <w:b/>
          <w:bCs/>
        </w:rPr>
        <w:t>Marijuana Attestation</w:t>
      </w:r>
    </w:p>
    <w:p w14:paraId="38A1653D" w14:textId="04909085" w:rsidR="00301B4F" w:rsidRPr="00913E73" w:rsidRDefault="003C7E7A" w:rsidP="00301B4F">
      <w:pPr>
        <w:spacing w:after="0"/>
        <w:jc w:val="both"/>
      </w:pPr>
      <w:r>
        <w:t>G</w:t>
      </w:r>
      <w:r w:rsidRPr="003C7E7A">
        <w:t>rant funds may not be used to purchase, prescribe, or provide marijuana or treatment using marijuana. See, e.g., 45 C.F.R. 75.300(a) (requiring HHS to ensure that Federal funding is expended in full accordance with U.S. statutory and public policy requirements); 21 U.S.C. 812(c)(10) and 841 (prohibiting the possession, manufacture, sale, purchase, or distribution of marijuana).</w:t>
      </w:r>
    </w:p>
    <w:p w14:paraId="22B5A87C" w14:textId="319B4342" w:rsidR="00301B4F" w:rsidRDefault="00301B4F" w:rsidP="00301B4F">
      <w:pPr>
        <w:spacing w:after="0" w:line="240" w:lineRule="auto"/>
        <w:jc w:val="both"/>
      </w:pPr>
    </w:p>
    <w:p w14:paraId="07FC1E53" w14:textId="707A3D92" w:rsidR="00301B4F" w:rsidRPr="00913E73" w:rsidRDefault="12F79440" w:rsidP="00301B4F">
      <w:pPr>
        <w:spacing w:after="0"/>
        <w:rPr>
          <w:b/>
          <w:bCs/>
        </w:rPr>
      </w:pPr>
      <w:r w:rsidRPr="12F79440">
        <w:rPr>
          <w:b/>
          <w:bCs/>
        </w:rPr>
        <w:t>G. Recovery Oriented System of Care (ROSC)</w:t>
      </w:r>
    </w:p>
    <w:p w14:paraId="6E23FD90" w14:textId="77777777" w:rsidR="00301B4F" w:rsidRPr="006A7C30" w:rsidRDefault="00301B4F" w:rsidP="00301B4F">
      <w:pPr>
        <w:spacing w:after="0"/>
        <w:jc w:val="both"/>
      </w:pPr>
      <w:r w:rsidRPr="006A7C30">
        <w:t xml:space="preserve">CONTRACTOR must follow the outlined principles, elements, guidelines, and requirements for the delivery of </w:t>
      </w:r>
      <w:proofErr w:type="gramStart"/>
      <w:r w:rsidRPr="006A7C30">
        <w:t>Substance Use Disorder</w:t>
      </w:r>
      <w:proofErr w:type="gramEnd"/>
      <w:r w:rsidRPr="006A7C30">
        <w:t xml:space="preserve"> (SUD) services within a Recovery Oriented System of Care (ROSC) framework. CONTRACTOR must ensure the </w:t>
      </w:r>
      <w:r w:rsidRPr="00913E73">
        <w:t xml:space="preserve">state </w:t>
      </w:r>
      <w:r w:rsidRPr="006A7C30">
        <w:t>principles and elements of ROSC are implemented throughout their organization.</w:t>
      </w:r>
      <w:r w:rsidRPr="00913E73">
        <w:t xml:space="preserve"> </w:t>
      </w:r>
      <w:hyperlink r:id="rId16" w:history="1">
        <w:r w:rsidRPr="00913E73">
          <w:rPr>
            <w:color w:val="0000FF"/>
            <w:u w:val="single"/>
          </w:rPr>
          <w:t>Link</w:t>
        </w:r>
      </w:hyperlink>
    </w:p>
    <w:p w14:paraId="75C36BFB" w14:textId="77777777" w:rsidR="00301B4F" w:rsidRPr="00913E73" w:rsidRDefault="00301B4F" w:rsidP="00301B4F">
      <w:pPr>
        <w:spacing w:after="0"/>
        <w:jc w:val="both"/>
      </w:pPr>
    </w:p>
    <w:p w14:paraId="651260F6" w14:textId="4AE947DA" w:rsidR="00301B4F" w:rsidRPr="00913E73" w:rsidRDefault="00301B4F" w:rsidP="00301B4F">
      <w:pPr>
        <w:spacing w:after="0"/>
        <w:jc w:val="both"/>
      </w:pPr>
      <w:r>
        <w:rPr>
          <w:b/>
          <w:bCs/>
        </w:rPr>
        <w:t xml:space="preserve">H. </w:t>
      </w:r>
      <w:r w:rsidRPr="006A7C30">
        <w:rPr>
          <w:b/>
          <w:bCs/>
        </w:rPr>
        <w:t>Additional Grant Specific Requirements</w:t>
      </w:r>
    </w:p>
    <w:p w14:paraId="0D1EA30C" w14:textId="77777777" w:rsidR="00301B4F" w:rsidRPr="00913E73" w:rsidRDefault="00301B4F" w:rsidP="00301B4F">
      <w:pPr>
        <w:spacing w:after="0"/>
        <w:jc w:val="both"/>
        <w:rPr>
          <w:lang w:eastAsia="x-none"/>
        </w:rPr>
      </w:pPr>
      <w:r w:rsidRPr="00913E73">
        <w:rPr>
          <w:lang w:eastAsia="x-none"/>
        </w:rPr>
        <w:t xml:space="preserve">Wherever not specifically noted in contract language and based on the scope of this agreement, CONTRACTOR remains responsible for all relevant elements in the SAMHSA Notice of Award FAIN# H79TI085750 dated 09-23-2022, the SAMHSA Notice of Funding Opportunity (NOFO) No. TI-22-005 </w:t>
      </w:r>
      <w:hyperlink r:id="rId17" w:history="1">
        <w:r w:rsidRPr="00913E73">
          <w:rPr>
            <w:color w:val="0000FF"/>
            <w:u w:val="single"/>
            <w:lang w:eastAsia="x-none"/>
          </w:rPr>
          <w:t>Link</w:t>
        </w:r>
      </w:hyperlink>
      <w:r w:rsidRPr="00913E73">
        <w:rPr>
          <w:lang w:eastAsia="x-none"/>
        </w:rPr>
        <w:t>, and the MDHHS Special Provisions for: Substance Use Disorder Prevention Services, Treatment and Access Management, and/or Women’s Specialty Services.</w:t>
      </w:r>
    </w:p>
    <w:p w14:paraId="6B61C97D" w14:textId="77777777" w:rsidR="00301B4F" w:rsidRPr="00913E73" w:rsidRDefault="00301B4F" w:rsidP="00301B4F">
      <w:pPr>
        <w:spacing w:after="0"/>
        <w:jc w:val="both"/>
        <w:rPr>
          <w:lang w:eastAsia="x-none"/>
        </w:rPr>
      </w:pPr>
    </w:p>
    <w:p w14:paraId="217BC137" w14:textId="77777777" w:rsidR="00301B4F" w:rsidRPr="00913E73" w:rsidRDefault="00301B4F" w:rsidP="00301B4F">
      <w:pPr>
        <w:spacing w:after="0"/>
        <w:jc w:val="both"/>
        <w:rPr>
          <w:lang w:eastAsia="x-none"/>
        </w:rPr>
      </w:pPr>
      <w:r w:rsidRPr="00913E73">
        <w:rPr>
          <w:lang w:eastAsia="x-none"/>
        </w:rPr>
        <w:t xml:space="preserve">Where applicable CONTRACTOR is responsible to maintain compliance with MDHHS SUD Policies and Advisories: </w:t>
      </w:r>
      <w:hyperlink r:id="rId18" w:history="1">
        <w:r w:rsidRPr="00913E73">
          <w:rPr>
            <w:color w:val="0000FF"/>
            <w:u w:val="single"/>
            <w:lang w:eastAsia="x-none"/>
          </w:rPr>
          <w:t>Link</w:t>
        </w:r>
      </w:hyperlink>
    </w:p>
    <w:p w14:paraId="2C700622" w14:textId="77777777" w:rsidR="00301B4F" w:rsidRPr="00913E73" w:rsidRDefault="00301B4F" w:rsidP="00301B4F">
      <w:pPr>
        <w:spacing w:after="0" w:line="240" w:lineRule="auto"/>
        <w:jc w:val="both"/>
      </w:pPr>
    </w:p>
    <w:p w14:paraId="08003FED" w14:textId="78179D68" w:rsidR="00913E73" w:rsidRDefault="00913E73" w:rsidP="00A3620F">
      <w:pPr>
        <w:pStyle w:val="a"/>
        <w:pBdr>
          <w:top w:val="single" w:sz="6" w:space="0" w:color="FFFFFF"/>
          <w:left w:val="single" w:sz="6" w:space="0" w:color="FFFFFF"/>
          <w:bottom w:val="single" w:sz="6" w:space="0" w:color="FFFFFF"/>
          <w:right w:val="single" w:sz="6" w:space="0" w:color="FFFFFF"/>
        </w:pBdr>
        <w:tabs>
          <w:tab w:val="left"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firstLine="0"/>
        <w:jc w:val="both"/>
        <w:rPr>
          <w:rFonts w:ascii="Arial" w:hAnsi="Arial" w:cs="Arial"/>
          <w:sz w:val="22"/>
          <w:szCs w:val="22"/>
        </w:rPr>
      </w:pPr>
    </w:p>
    <w:p w14:paraId="0EBFA886" w14:textId="5CE6668A" w:rsidR="00913E73" w:rsidRPr="001B328C" w:rsidRDefault="00301B4F" w:rsidP="00301B4F">
      <w:pPr>
        <w:pStyle w:val="Heading2"/>
        <w:rPr>
          <w:rFonts w:ascii="Arial" w:hAnsi="Arial" w:cs="Arial"/>
          <w:b/>
          <w:bCs/>
          <w:color w:val="auto"/>
          <w:sz w:val="22"/>
          <w:szCs w:val="22"/>
        </w:rPr>
      </w:pPr>
      <w:bookmarkStart w:id="320" w:name="_Toc124867372"/>
      <w:r w:rsidRPr="001B328C">
        <w:rPr>
          <w:rFonts w:ascii="Arial" w:hAnsi="Arial" w:cs="Arial"/>
          <w:b/>
          <w:bCs/>
          <w:color w:val="auto"/>
          <w:sz w:val="22"/>
          <w:szCs w:val="22"/>
        </w:rPr>
        <w:t>I</w:t>
      </w:r>
      <w:r w:rsidR="00913E73" w:rsidRPr="001B328C">
        <w:rPr>
          <w:rFonts w:ascii="Arial" w:hAnsi="Arial" w:cs="Arial"/>
          <w:b/>
          <w:bCs/>
          <w:color w:val="auto"/>
          <w:sz w:val="22"/>
          <w:szCs w:val="22"/>
        </w:rPr>
        <w:t>I. STAFF QUALIFICATIONS FOR SUD PREVENTION SERVICES</w:t>
      </w:r>
      <w:bookmarkEnd w:id="320"/>
    </w:p>
    <w:p w14:paraId="47C1DEC9" w14:textId="77777777" w:rsidR="001409A1" w:rsidRDefault="001409A1" w:rsidP="001409A1">
      <w:pPr>
        <w:spacing w:after="0"/>
        <w:jc w:val="both"/>
      </w:pPr>
    </w:p>
    <w:p w14:paraId="43C9A90B" w14:textId="7A5612E6" w:rsidR="001409A1" w:rsidRDefault="001409A1" w:rsidP="001409A1">
      <w:pPr>
        <w:spacing w:after="0"/>
        <w:jc w:val="both"/>
      </w:pPr>
      <w:r>
        <w:t xml:space="preserve">CONTRACTOR shall ensure all relevant staff providing prevention services and peer recovery services meet the staff qualifications according to the </w:t>
      </w:r>
      <w:r>
        <w:t>MDHHS Substance Use Disorder Credentialing and Staff Qualification Requirements (</w:t>
      </w:r>
      <w:hyperlink r:id="rId19" w:history="1">
        <w:r w:rsidRPr="00C21151">
          <w:rPr>
            <w:rStyle w:val="Hyperlink"/>
            <w:rFonts w:cs="Arial"/>
          </w:rPr>
          <w:t>link</w:t>
        </w:r>
      </w:hyperlink>
      <w:r>
        <w:t>) relevant to all staff involved in treatment, supervision, prevention, and peer recovery services.</w:t>
      </w:r>
    </w:p>
    <w:p w14:paraId="71A68003" w14:textId="77777777" w:rsidR="00301B4F" w:rsidRDefault="00301B4F" w:rsidP="00301B4F"/>
    <w:p w14:paraId="0F3232BE" w14:textId="77777777" w:rsidR="001409A1" w:rsidRDefault="001409A1" w:rsidP="00301B4F"/>
    <w:p w14:paraId="6EA52865" w14:textId="77777777" w:rsidR="001409A1" w:rsidRDefault="001409A1" w:rsidP="00301B4F"/>
    <w:p w14:paraId="44D38587" w14:textId="77777777" w:rsidR="001409A1" w:rsidRDefault="001409A1" w:rsidP="00301B4F"/>
    <w:p w14:paraId="7D951CC8" w14:textId="5A3EFA87" w:rsidR="00913E73" w:rsidRDefault="00913E73" w:rsidP="00913E73">
      <w:pPr>
        <w:spacing w:after="0" w:line="240" w:lineRule="auto"/>
      </w:pPr>
    </w:p>
    <w:p w14:paraId="6C16CC68" w14:textId="38D3E7FF" w:rsidR="00B3566F" w:rsidRPr="003926FD" w:rsidRDefault="00C76920" w:rsidP="00E3251C">
      <w:pPr>
        <w:pStyle w:val="Heading1"/>
        <w:spacing w:line="276" w:lineRule="auto"/>
      </w:pPr>
      <w:bookmarkStart w:id="321" w:name="_Toc124867373"/>
      <w:r w:rsidRPr="000D00AA">
        <w:lastRenderedPageBreak/>
        <w:t>ATTACHMENT C</w:t>
      </w:r>
      <w:r>
        <w:t>:</w:t>
      </w:r>
      <w:r w:rsidR="004D5F5B">
        <w:t xml:space="preserve"> </w:t>
      </w:r>
      <w:r w:rsidR="009D5E87">
        <w:t>REIMBURSEMENT</w:t>
      </w:r>
      <w:bookmarkEnd w:id="321"/>
    </w:p>
    <w:p w14:paraId="41AC9E6D" w14:textId="77777777" w:rsidR="00C76920" w:rsidRPr="000D00AA" w:rsidRDefault="00C76920" w:rsidP="00E3251C">
      <w:pPr>
        <w:tabs>
          <w:tab w:val="left" w:pos="-1440"/>
        </w:tabs>
        <w:spacing w:after="0"/>
        <w:jc w:val="center"/>
        <w:rPr>
          <w:b/>
          <w:bCs/>
          <w:i/>
        </w:rPr>
      </w:pPr>
      <w:r w:rsidRPr="000D00AA">
        <w:rPr>
          <w:b/>
          <w:bCs/>
          <w:i/>
        </w:rPr>
        <w:t>Substance Use Disorder Prevention Services</w:t>
      </w:r>
    </w:p>
    <w:p w14:paraId="02E93FA0" w14:textId="77777777" w:rsidR="00632440" w:rsidRDefault="00632440" w:rsidP="00DA2097">
      <w:pPr>
        <w:shd w:val="clear" w:color="auto" w:fill="FFFFFF"/>
        <w:tabs>
          <w:tab w:val="left" w:pos="-1440"/>
        </w:tabs>
        <w:spacing w:after="0"/>
        <w:jc w:val="both"/>
      </w:pPr>
    </w:p>
    <w:p w14:paraId="1646A420" w14:textId="1EEE8579" w:rsidR="00363468" w:rsidRDefault="00C76920" w:rsidP="00DA2097">
      <w:pPr>
        <w:shd w:val="clear" w:color="auto" w:fill="FFFFFF"/>
        <w:tabs>
          <w:tab w:val="left" w:pos="-1440"/>
        </w:tabs>
        <w:spacing w:after="0"/>
        <w:jc w:val="both"/>
      </w:pPr>
      <w:r w:rsidRPr="000D00AA">
        <w:t xml:space="preserve">The PIHP under the terms of this agreement will provide funding for prevention services on a performance reimbursement basis in an amount not to exceed </w:t>
      </w:r>
      <w:r w:rsidR="00AA7325" w:rsidRPr="00B01702">
        <w:rPr>
          <w:b/>
        </w:rPr>
        <w:t>DOLLARS</w:t>
      </w:r>
      <w:r w:rsidR="00E75EE6">
        <w:rPr>
          <w:b/>
        </w:rPr>
        <w:t xml:space="preserve"> AND ZERO CENTS ($0</w:t>
      </w:r>
      <w:r w:rsidR="001120EB">
        <w:rPr>
          <w:b/>
        </w:rPr>
        <w:t>.00</w:t>
      </w:r>
      <w:r w:rsidR="00AA7325" w:rsidRPr="00B01702">
        <w:rPr>
          <w:b/>
        </w:rPr>
        <w:t>)</w:t>
      </w:r>
      <w:r w:rsidRPr="00296F0E">
        <w:t xml:space="preserve"> </w:t>
      </w:r>
      <w:r w:rsidRPr="000D00AA">
        <w:t>for the Substance Use Disorder Prevention services described in Attachment B, Scope of Services and/or in CONTRACTOR’s approved response to CMHPSM RFP</w:t>
      </w:r>
      <w:bookmarkStart w:id="322" w:name="_Hlk124864840"/>
      <w:r w:rsidRPr="000D00AA">
        <w:t>#</w:t>
      </w:r>
      <w:r w:rsidR="009D5E87">
        <w:t>2021</w:t>
      </w:r>
      <w:r w:rsidR="001614C9">
        <w:t>A</w:t>
      </w:r>
      <w:r>
        <w:t xml:space="preserve"> </w:t>
      </w:r>
      <w:bookmarkEnd w:id="322"/>
      <w:r w:rsidR="009E2890">
        <w:t xml:space="preserve">and RFI#2023A </w:t>
      </w:r>
      <w:r>
        <w:t>and associated program outcomes</w:t>
      </w:r>
      <w:r w:rsidR="00296F0E">
        <w:t xml:space="preserve">. </w:t>
      </w:r>
    </w:p>
    <w:p w14:paraId="5CDEFCE3" w14:textId="77777777" w:rsidR="009E2890" w:rsidRDefault="009E2890" w:rsidP="00DA2097">
      <w:pPr>
        <w:shd w:val="clear" w:color="auto" w:fill="FFFFFF"/>
        <w:tabs>
          <w:tab w:val="left" w:pos="-1440"/>
        </w:tabs>
        <w:spacing w:after="0"/>
        <w:jc w:val="both"/>
      </w:pPr>
    </w:p>
    <w:tbl>
      <w:tblPr>
        <w:tblStyle w:val="TableGrid11"/>
        <w:tblW w:w="0" w:type="auto"/>
        <w:tblLook w:val="04A0" w:firstRow="1" w:lastRow="0" w:firstColumn="1" w:lastColumn="0" w:noHBand="0" w:noVBand="1"/>
      </w:tblPr>
      <w:tblGrid>
        <w:gridCol w:w="5305"/>
        <w:gridCol w:w="2340"/>
        <w:gridCol w:w="1705"/>
      </w:tblGrid>
      <w:tr w:rsidR="009E2890" w:rsidRPr="00091532" w14:paraId="08A289E3" w14:textId="77777777" w:rsidTr="00E8524E">
        <w:tc>
          <w:tcPr>
            <w:tcW w:w="5305" w:type="dxa"/>
          </w:tcPr>
          <w:p w14:paraId="1636C6E3" w14:textId="77777777" w:rsidR="009E2890" w:rsidRPr="00091532" w:rsidRDefault="009E2890" w:rsidP="00E8524E">
            <w:pPr>
              <w:rPr>
                <w:b/>
                <w:bCs/>
              </w:rPr>
            </w:pPr>
            <w:r w:rsidRPr="00091532">
              <w:rPr>
                <w:b/>
                <w:bCs/>
              </w:rPr>
              <w:t>Program</w:t>
            </w:r>
          </w:p>
        </w:tc>
        <w:tc>
          <w:tcPr>
            <w:tcW w:w="2340" w:type="dxa"/>
          </w:tcPr>
          <w:p w14:paraId="4E78AFAE" w14:textId="77777777" w:rsidR="009E2890" w:rsidRPr="00091532" w:rsidRDefault="009E2890" w:rsidP="00E8524E">
            <w:pPr>
              <w:rPr>
                <w:b/>
                <w:bCs/>
              </w:rPr>
            </w:pPr>
            <w:r w:rsidRPr="00091532">
              <w:rPr>
                <w:b/>
                <w:bCs/>
              </w:rPr>
              <w:t>Funding Source</w:t>
            </w:r>
          </w:p>
        </w:tc>
        <w:tc>
          <w:tcPr>
            <w:tcW w:w="1705" w:type="dxa"/>
          </w:tcPr>
          <w:p w14:paraId="06F88F6A" w14:textId="77777777" w:rsidR="009E2890" w:rsidRPr="00091532" w:rsidRDefault="009E2890" w:rsidP="00E8524E">
            <w:pPr>
              <w:rPr>
                <w:b/>
                <w:bCs/>
              </w:rPr>
            </w:pPr>
            <w:r w:rsidRPr="00091532">
              <w:rPr>
                <w:b/>
                <w:bCs/>
              </w:rPr>
              <w:t>Funding</w:t>
            </w:r>
          </w:p>
        </w:tc>
      </w:tr>
      <w:tr w:rsidR="009E2890" w:rsidRPr="00091532" w14:paraId="1F2DA0DD" w14:textId="77777777" w:rsidTr="00E8524E">
        <w:tc>
          <w:tcPr>
            <w:tcW w:w="5305" w:type="dxa"/>
          </w:tcPr>
          <w:p w14:paraId="5E907BAA" w14:textId="0719ACCA" w:rsidR="009E2890" w:rsidRPr="00091532" w:rsidRDefault="009E2890" w:rsidP="00E8524E"/>
        </w:tc>
        <w:tc>
          <w:tcPr>
            <w:tcW w:w="2340" w:type="dxa"/>
          </w:tcPr>
          <w:p w14:paraId="67E51D6B" w14:textId="72E99C2F" w:rsidR="009E2890" w:rsidRPr="00091532" w:rsidRDefault="009E2890" w:rsidP="00E8524E"/>
        </w:tc>
        <w:tc>
          <w:tcPr>
            <w:tcW w:w="1705" w:type="dxa"/>
          </w:tcPr>
          <w:p w14:paraId="5BA68AF4" w14:textId="7007B64D" w:rsidR="009E2890" w:rsidRPr="00091532" w:rsidRDefault="009E2890" w:rsidP="00E8524E">
            <w:pPr>
              <w:rPr>
                <w:bCs/>
              </w:rPr>
            </w:pPr>
          </w:p>
        </w:tc>
      </w:tr>
      <w:tr w:rsidR="009E2890" w:rsidRPr="00091532" w14:paraId="47CE507C" w14:textId="77777777" w:rsidTr="00E8524E">
        <w:tc>
          <w:tcPr>
            <w:tcW w:w="5305" w:type="dxa"/>
          </w:tcPr>
          <w:p w14:paraId="3480F92E" w14:textId="14ECD5A5" w:rsidR="009E2890" w:rsidRPr="00091532" w:rsidRDefault="009E2890" w:rsidP="00E8524E"/>
        </w:tc>
        <w:tc>
          <w:tcPr>
            <w:tcW w:w="2340" w:type="dxa"/>
          </w:tcPr>
          <w:p w14:paraId="52E42AB5" w14:textId="37CED5CC" w:rsidR="009E2890" w:rsidRPr="00091532" w:rsidRDefault="009E2890" w:rsidP="00E8524E"/>
        </w:tc>
        <w:tc>
          <w:tcPr>
            <w:tcW w:w="1705" w:type="dxa"/>
          </w:tcPr>
          <w:p w14:paraId="16474928" w14:textId="7F0682A4" w:rsidR="009E2890" w:rsidRPr="00091532" w:rsidRDefault="009E2890" w:rsidP="00E8524E"/>
        </w:tc>
      </w:tr>
      <w:tr w:rsidR="009E2890" w:rsidRPr="00091532" w14:paraId="282E6395" w14:textId="77777777" w:rsidTr="00E8524E">
        <w:tc>
          <w:tcPr>
            <w:tcW w:w="7645" w:type="dxa"/>
            <w:gridSpan w:val="2"/>
          </w:tcPr>
          <w:p w14:paraId="50F26D6D" w14:textId="77777777" w:rsidR="009E2890" w:rsidRPr="00091532" w:rsidRDefault="009E2890" w:rsidP="00E8524E">
            <w:pPr>
              <w:rPr>
                <w:b/>
                <w:bCs/>
              </w:rPr>
            </w:pPr>
            <w:r w:rsidRPr="00091532">
              <w:rPr>
                <w:b/>
                <w:bCs/>
              </w:rPr>
              <w:t>Total Funding</w:t>
            </w:r>
          </w:p>
        </w:tc>
        <w:tc>
          <w:tcPr>
            <w:tcW w:w="1705" w:type="dxa"/>
          </w:tcPr>
          <w:p w14:paraId="7F5CDA44" w14:textId="3745D9FC" w:rsidR="009E2890" w:rsidRPr="00091532" w:rsidRDefault="009E2890" w:rsidP="00E8524E">
            <w:pPr>
              <w:rPr>
                <w:b/>
                <w:bCs/>
              </w:rPr>
            </w:pPr>
          </w:p>
        </w:tc>
      </w:tr>
    </w:tbl>
    <w:p w14:paraId="2F132203" w14:textId="77777777" w:rsidR="00DA2097" w:rsidRDefault="00DA2097" w:rsidP="00DA2097">
      <w:pPr>
        <w:shd w:val="clear" w:color="auto" w:fill="FFFFFF"/>
        <w:tabs>
          <w:tab w:val="left" w:pos="-1440"/>
        </w:tabs>
        <w:spacing w:after="0"/>
        <w:jc w:val="both"/>
      </w:pPr>
    </w:p>
    <w:p w14:paraId="0C0CA463" w14:textId="77777777" w:rsidR="00363468" w:rsidRPr="00DA2097" w:rsidRDefault="00363468" w:rsidP="001B328C">
      <w:pPr>
        <w:pStyle w:val="ListParagraph"/>
        <w:numPr>
          <w:ilvl w:val="0"/>
          <w:numId w:val="37"/>
        </w:numPr>
        <w:spacing w:after="0"/>
        <w:rPr>
          <w:b/>
        </w:rPr>
      </w:pPr>
      <w:r w:rsidRPr="00363468">
        <w:rPr>
          <w:b/>
        </w:rPr>
        <w:t>Financial Status Report:</w:t>
      </w:r>
      <w:r w:rsidR="00DA2097">
        <w:rPr>
          <w:b/>
        </w:rPr>
        <w:t xml:space="preserve">  </w:t>
      </w:r>
      <w:r w:rsidRPr="00363468">
        <w:t>A Financial Status Report (FSRs) (FIN-130) shall be submitted to PIHP on a monthly basis, not later than the tenth (10</w:t>
      </w:r>
      <w:r w:rsidRPr="00DA2097">
        <w:rPr>
          <w:vertAlign w:val="superscript"/>
        </w:rPr>
        <w:t>th</w:t>
      </w:r>
      <w:r w:rsidRPr="00363468">
        <w:t>) of the month unless otherwise agreed upon by CONTRACTOR and PIHP, except for the September FSR which will be due in accordance with the notification sent to CONTRACTOR annually by the Finance Department. The monthly FSR must reflect total actual program expenditures by category regardless of the source of funds. Total funding, plus fees, must equal the amount on the total expenditure line where appropriate. When CONTRACTOR submits a Financial Status Report for payment, the budget must be supported by a PIHP finance department approved Program Budget Summary, Program Budget – Position Schedule(s), and Cost and Funding Detail Schedules. The FSR should be sent to:</w:t>
      </w:r>
    </w:p>
    <w:p w14:paraId="5C0B0E87" w14:textId="77777777" w:rsidR="00296F0E" w:rsidRPr="000D00AA" w:rsidRDefault="00296F0E" w:rsidP="001B328C">
      <w:pPr>
        <w:spacing w:after="0"/>
        <w:jc w:val="center"/>
        <w:rPr>
          <w:b/>
        </w:rPr>
      </w:pPr>
      <w:r w:rsidRPr="000D00AA">
        <w:rPr>
          <w:b/>
        </w:rPr>
        <w:t>Community Mental Health Partnership of Southeast Michigan</w:t>
      </w:r>
    </w:p>
    <w:p w14:paraId="2F394376" w14:textId="77777777" w:rsidR="00296F0E" w:rsidRPr="000D00AA" w:rsidRDefault="00296F0E" w:rsidP="00E3251C">
      <w:pPr>
        <w:spacing w:after="0"/>
        <w:jc w:val="center"/>
        <w:rPr>
          <w:b/>
        </w:rPr>
      </w:pPr>
      <w:r w:rsidRPr="000D00AA">
        <w:rPr>
          <w:b/>
        </w:rPr>
        <w:t>c/o Finance Department</w:t>
      </w:r>
    </w:p>
    <w:p w14:paraId="7A173CBE" w14:textId="77777777" w:rsidR="00632440" w:rsidRPr="00632440" w:rsidRDefault="00632440" w:rsidP="00632440">
      <w:pPr>
        <w:spacing w:after="0"/>
        <w:jc w:val="center"/>
        <w:rPr>
          <w:b/>
        </w:rPr>
      </w:pPr>
      <w:r w:rsidRPr="00632440">
        <w:rPr>
          <w:b/>
        </w:rPr>
        <w:t>3005 Boardwalk, Suite 200</w:t>
      </w:r>
    </w:p>
    <w:p w14:paraId="68824FA3" w14:textId="77777777" w:rsidR="00632440" w:rsidRPr="00632440" w:rsidRDefault="00632440" w:rsidP="00632440">
      <w:pPr>
        <w:spacing w:after="0"/>
        <w:jc w:val="center"/>
        <w:rPr>
          <w:b/>
        </w:rPr>
      </w:pPr>
      <w:r w:rsidRPr="00632440">
        <w:rPr>
          <w:b/>
        </w:rPr>
        <w:t>Ann Arbor, MI 48108</w:t>
      </w:r>
    </w:p>
    <w:p w14:paraId="15D86486" w14:textId="77777777" w:rsidR="007057BE" w:rsidRDefault="007057BE" w:rsidP="00E3251C">
      <w:pPr>
        <w:spacing w:after="0"/>
        <w:jc w:val="center"/>
        <w:rPr>
          <w:b/>
        </w:rPr>
      </w:pPr>
    </w:p>
    <w:p w14:paraId="2995303D" w14:textId="77777777" w:rsidR="007057BE" w:rsidRDefault="007057BE" w:rsidP="00363468">
      <w:pPr>
        <w:pStyle w:val="ListParagraph"/>
        <w:numPr>
          <w:ilvl w:val="0"/>
          <w:numId w:val="37"/>
        </w:numPr>
        <w:spacing w:after="0"/>
      </w:pPr>
      <w:r w:rsidRPr="00363468">
        <w:rPr>
          <w:b/>
        </w:rPr>
        <w:t>Program Budget Deviation</w:t>
      </w:r>
      <w:r w:rsidRPr="00075947">
        <w:t>:</w:t>
      </w:r>
      <w:r>
        <w:t xml:space="preserve"> CONTRACTOR </w:t>
      </w:r>
      <w:r w:rsidR="00E3251C">
        <w:t>sh</w:t>
      </w:r>
      <w:r w:rsidR="000B49AE">
        <w:t>all provide advance notice of</w:t>
      </w:r>
      <w:r w:rsidR="00E3251C">
        <w:t xml:space="preserve"> </w:t>
      </w:r>
      <w:r w:rsidR="000B49AE">
        <w:t xml:space="preserve">any </w:t>
      </w:r>
      <w:r w:rsidR="00E3251C">
        <w:t xml:space="preserve">anticipated project budget </w:t>
      </w:r>
      <w:r w:rsidR="00947800">
        <w:t>category/</w:t>
      </w:r>
      <w:r w:rsidR="000B49AE">
        <w:t>line deviations</w:t>
      </w:r>
      <w:r w:rsidR="00E3251C">
        <w:t xml:space="preserve"> from the PIHP approved program budget. The parties may reallocate funds between </w:t>
      </w:r>
      <w:r w:rsidR="00947800">
        <w:t>budget category/</w:t>
      </w:r>
      <w:r w:rsidR="000B49AE">
        <w:t xml:space="preserve">line items to cover </w:t>
      </w:r>
      <w:r w:rsidR="00075947">
        <w:t xml:space="preserve">expense </w:t>
      </w:r>
      <w:r w:rsidR="000B49AE">
        <w:t>deviations</w:t>
      </w:r>
      <w:r w:rsidR="00E3251C">
        <w:t xml:space="preserve"> </w:t>
      </w:r>
      <w:r w:rsidR="000B49AE">
        <w:t xml:space="preserve">of </w:t>
      </w:r>
      <w:r w:rsidR="00E3251C">
        <w:t>up to</w:t>
      </w:r>
      <w:r>
        <w:t xml:space="preserve"> </w:t>
      </w:r>
      <w:r w:rsidR="00E3251C">
        <w:t>five percent (</w:t>
      </w:r>
      <w:r>
        <w:t>5%</w:t>
      </w:r>
      <w:r w:rsidR="00E3251C">
        <w:t>) of the total program budget</w:t>
      </w:r>
      <w:r>
        <w:t xml:space="preserve"> or $5,000.00</w:t>
      </w:r>
      <w:r w:rsidR="00E3251C">
        <w:t xml:space="preserve"> </w:t>
      </w:r>
      <w:r w:rsidR="000B49AE">
        <w:t xml:space="preserve">whichever is greater. </w:t>
      </w:r>
      <w:r w:rsidR="00075947">
        <w:t xml:space="preserve">Anticipated </w:t>
      </w:r>
      <w:r w:rsidR="00947800">
        <w:t>CONTRACTOR category/</w:t>
      </w:r>
      <w:r w:rsidR="000B49AE">
        <w:t xml:space="preserve">line </w:t>
      </w:r>
      <w:r w:rsidR="00075947">
        <w:t xml:space="preserve">expense </w:t>
      </w:r>
      <w:r w:rsidR="000B49AE">
        <w:t>d</w:t>
      </w:r>
      <w:r w:rsidR="00E3251C">
        <w:t>eviations of more than five percent (5%) of the total program budget or $5,000.00</w:t>
      </w:r>
      <w:r w:rsidR="000B49AE">
        <w:t>,</w:t>
      </w:r>
      <w:r w:rsidR="00E3251C">
        <w:t xml:space="preserve"> whichever is greater</w:t>
      </w:r>
      <w:r w:rsidR="000B49AE">
        <w:t>,</w:t>
      </w:r>
      <w:r w:rsidR="00E3251C">
        <w:t xml:space="preserve"> require </w:t>
      </w:r>
      <w:r w:rsidR="000B49AE">
        <w:t xml:space="preserve">prior </w:t>
      </w:r>
      <w:r w:rsidR="00E3251C">
        <w:t xml:space="preserve">written approval from the PIHP. </w:t>
      </w:r>
      <w:r w:rsidR="000B49AE">
        <w:t>CONTRACTOR reimbursement may be withheld by the PIHP for CONTRACTOR budget deviations that exceed five percent (5%) of the total program budget or $5,000.00, whichever is greater</w:t>
      </w:r>
      <w:r w:rsidR="00075947">
        <w:t>,</w:t>
      </w:r>
      <w:r>
        <w:t xml:space="preserve"> </w:t>
      </w:r>
      <w:r w:rsidR="00075947">
        <w:t xml:space="preserve">that are not </w:t>
      </w:r>
      <w:r w:rsidR="000B49AE">
        <w:t>approved by the PIHP.</w:t>
      </w:r>
      <w:r>
        <w:t xml:space="preserve">   </w:t>
      </w:r>
    </w:p>
    <w:p w14:paraId="63617E3F" w14:textId="77777777" w:rsidR="00EF38CF" w:rsidRDefault="00EF38CF" w:rsidP="00EF38CF">
      <w:pPr>
        <w:spacing w:after="160"/>
        <w:rPr>
          <w:b/>
        </w:rPr>
      </w:pPr>
    </w:p>
    <w:p w14:paraId="4D400AFA" w14:textId="3D182C1F" w:rsidR="00A3620F" w:rsidRDefault="00AC18E7" w:rsidP="00EF38CF">
      <w:pPr>
        <w:spacing w:after="160"/>
      </w:pPr>
      <w:r w:rsidRPr="00EF38CF">
        <w:rPr>
          <w:b/>
        </w:rPr>
        <w:t>SAPT B</w:t>
      </w:r>
      <w:r w:rsidR="001614C9" w:rsidRPr="00EF38CF">
        <w:rPr>
          <w:b/>
        </w:rPr>
        <w:t>lock Grant Funding (CFDA#93.959</w:t>
      </w:r>
      <w:r w:rsidRPr="00EF38CF">
        <w:rPr>
          <w:b/>
        </w:rPr>
        <w:t xml:space="preserve">): </w:t>
      </w:r>
      <w:r w:rsidRPr="00AC18E7">
        <w:t>Services</w:t>
      </w:r>
      <w:r>
        <w:t xml:space="preserve"> identified within Attachment B: Scope of Services are paid for with State Agreement (SAPT Block Grant funding) which is paid o</w:t>
      </w:r>
      <w:r w:rsidR="00825FB4">
        <w:t>n a basis of 78% federal</w:t>
      </w:r>
      <w:r w:rsidR="001614C9">
        <w:t xml:space="preserve"> (CFDA #93.959</w:t>
      </w:r>
      <w:r>
        <w:t>) and 22% State of Michigan funding. All SAPT service funding utilized by the CONTRAC</w:t>
      </w:r>
      <w:r w:rsidR="00825FB4">
        <w:t>TOR must comply with Article XXIII</w:t>
      </w:r>
      <w:r>
        <w:t>: COMPLIANCE WITH LAWS AND REGULATIONS Section B. FEDERAL SUBSTANCE ABUSE BLOCK GRANT COMPLIANCE</w:t>
      </w:r>
      <w:r w:rsidR="00825FB4">
        <w:t xml:space="preserve"> and</w:t>
      </w:r>
      <w:r w:rsidR="007057BE">
        <w:t xml:space="preserve"> </w:t>
      </w:r>
      <w:r w:rsidR="007057BE" w:rsidRPr="007057BE">
        <w:t>ARTICLE XII: FINANCIAL AUDIT</w:t>
      </w:r>
      <w:r w:rsidR="007057BE">
        <w:t xml:space="preserve"> Section G. Single Audit.</w:t>
      </w:r>
    </w:p>
    <w:tbl>
      <w:tblPr>
        <w:tblStyle w:val="TableGrid"/>
        <w:tblW w:w="9353" w:type="dxa"/>
        <w:tblLook w:val="04A0" w:firstRow="1" w:lastRow="0" w:firstColumn="1" w:lastColumn="0" w:noHBand="0" w:noVBand="1"/>
      </w:tblPr>
      <w:tblGrid>
        <w:gridCol w:w="1705"/>
        <w:gridCol w:w="3060"/>
        <w:gridCol w:w="990"/>
        <w:gridCol w:w="3598"/>
      </w:tblGrid>
      <w:tr w:rsidR="00A3620F" w:rsidRPr="00E03A07" w14:paraId="03C15588" w14:textId="77777777" w:rsidTr="00A3620F">
        <w:trPr>
          <w:trHeight w:val="380"/>
        </w:trPr>
        <w:tc>
          <w:tcPr>
            <w:tcW w:w="1705" w:type="dxa"/>
          </w:tcPr>
          <w:p w14:paraId="735270F6" w14:textId="4CFDC631" w:rsidR="00A3620F" w:rsidRPr="00E03A07" w:rsidRDefault="00A3620F" w:rsidP="00A3620F">
            <w:pPr>
              <w:spacing w:after="0"/>
              <w:jc w:val="center"/>
              <w:rPr>
                <w:b/>
              </w:rPr>
            </w:pPr>
            <w:r>
              <w:br w:type="page"/>
            </w:r>
            <w:r w:rsidRPr="00E03A07">
              <w:rPr>
                <w:b/>
              </w:rPr>
              <w:t>Federal Program Title</w:t>
            </w:r>
          </w:p>
        </w:tc>
        <w:tc>
          <w:tcPr>
            <w:tcW w:w="3060" w:type="dxa"/>
          </w:tcPr>
          <w:p w14:paraId="3CC4718C" w14:textId="77777777" w:rsidR="00A3620F" w:rsidRPr="00E03A07" w:rsidRDefault="00A3620F" w:rsidP="00A3620F">
            <w:pPr>
              <w:spacing w:after="0"/>
              <w:jc w:val="center"/>
              <w:rPr>
                <w:b/>
              </w:rPr>
            </w:pPr>
            <w:r w:rsidRPr="00E03A07">
              <w:rPr>
                <w:b/>
              </w:rPr>
              <w:t>Catalog of Federal</w:t>
            </w:r>
          </w:p>
          <w:p w14:paraId="5744DC27" w14:textId="77777777" w:rsidR="00A3620F" w:rsidRPr="00E03A07" w:rsidRDefault="00A3620F" w:rsidP="00A3620F">
            <w:pPr>
              <w:spacing w:after="0"/>
              <w:jc w:val="center"/>
              <w:rPr>
                <w:b/>
              </w:rPr>
            </w:pPr>
            <w:r w:rsidRPr="00E03A07">
              <w:rPr>
                <w:b/>
              </w:rPr>
              <w:t>Domestic Assistance</w:t>
            </w:r>
          </w:p>
          <w:p w14:paraId="07BEAB46" w14:textId="77777777" w:rsidR="00A3620F" w:rsidRPr="00E03A07" w:rsidRDefault="00A3620F" w:rsidP="00A3620F">
            <w:pPr>
              <w:spacing w:after="0"/>
              <w:jc w:val="center"/>
              <w:rPr>
                <w:b/>
              </w:rPr>
            </w:pPr>
            <w:r w:rsidRPr="00E03A07">
              <w:rPr>
                <w:b/>
              </w:rPr>
              <w:t>(CFDA)</w:t>
            </w:r>
          </w:p>
        </w:tc>
        <w:tc>
          <w:tcPr>
            <w:tcW w:w="990" w:type="dxa"/>
          </w:tcPr>
          <w:p w14:paraId="38BD4D82" w14:textId="77777777" w:rsidR="00A3620F" w:rsidRPr="00E03A07" w:rsidRDefault="00A3620F" w:rsidP="00A3620F">
            <w:pPr>
              <w:spacing w:after="0"/>
              <w:jc w:val="center"/>
              <w:rPr>
                <w:b/>
              </w:rPr>
            </w:pPr>
            <w:r w:rsidRPr="00E03A07">
              <w:rPr>
                <w:b/>
              </w:rPr>
              <w:t>CFDA#</w:t>
            </w:r>
          </w:p>
        </w:tc>
        <w:tc>
          <w:tcPr>
            <w:tcW w:w="3598" w:type="dxa"/>
          </w:tcPr>
          <w:p w14:paraId="51534D17" w14:textId="77777777" w:rsidR="00A3620F" w:rsidRPr="00E03A07" w:rsidRDefault="00A3620F" w:rsidP="00A3620F">
            <w:pPr>
              <w:spacing w:after="0"/>
              <w:jc w:val="center"/>
              <w:rPr>
                <w:b/>
              </w:rPr>
            </w:pPr>
            <w:r w:rsidRPr="00E03A07">
              <w:rPr>
                <w:b/>
              </w:rPr>
              <w:t>Federal Agency Name</w:t>
            </w:r>
          </w:p>
        </w:tc>
      </w:tr>
      <w:tr w:rsidR="00A3620F" w14:paraId="091DDF96" w14:textId="77777777" w:rsidTr="00A3620F">
        <w:trPr>
          <w:trHeight w:val="620"/>
        </w:trPr>
        <w:tc>
          <w:tcPr>
            <w:tcW w:w="1705" w:type="dxa"/>
          </w:tcPr>
          <w:p w14:paraId="2AFB04A5" w14:textId="77777777" w:rsidR="00A3620F" w:rsidRDefault="00A3620F" w:rsidP="0081208A">
            <w:pPr>
              <w:spacing w:after="0" w:line="240" w:lineRule="auto"/>
              <w:jc w:val="center"/>
            </w:pPr>
            <w:r>
              <w:t xml:space="preserve">SAPT </w:t>
            </w:r>
            <w:r w:rsidRPr="00E03A07">
              <w:t>Block Grant</w:t>
            </w:r>
          </w:p>
        </w:tc>
        <w:tc>
          <w:tcPr>
            <w:tcW w:w="3060" w:type="dxa"/>
          </w:tcPr>
          <w:p w14:paraId="7AEDF74B" w14:textId="77777777" w:rsidR="00A3620F" w:rsidRPr="00E03A07" w:rsidRDefault="00A3620F" w:rsidP="0081208A">
            <w:pPr>
              <w:spacing w:after="0" w:line="240" w:lineRule="auto"/>
              <w:jc w:val="center"/>
            </w:pPr>
            <w:r w:rsidRPr="00E03A07">
              <w:t>Block Grant for Prevention</w:t>
            </w:r>
          </w:p>
          <w:p w14:paraId="1634F1C8" w14:textId="77777777" w:rsidR="00A3620F" w:rsidRPr="00E03A07" w:rsidRDefault="00A3620F" w:rsidP="0081208A">
            <w:pPr>
              <w:spacing w:line="240" w:lineRule="auto"/>
              <w:jc w:val="center"/>
            </w:pPr>
            <w:r w:rsidRPr="00E03A07">
              <w:t>&amp; TX of Substance Abuse</w:t>
            </w:r>
          </w:p>
        </w:tc>
        <w:tc>
          <w:tcPr>
            <w:tcW w:w="990" w:type="dxa"/>
          </w:tcPr>
          <w:p w14:paraId="082C511D" w14:textId="77777777" w:rsidR="00A3620F" w:rsidRPr="00E03A07" w:rsidRDefault="00A3620F" w:rsidP="0081208A">
            <w:pPr>
              <w:spacing w:line="240" w:lineRule="auto"/>
              <w:jc w:val="center"/>
            </w:pPr>
            <w:r w:rsidRPr="00E03A07">
              <w:t>93.959</w:t>
            </w:r>
          </w:p>
        </w:tc>
        <w:tc>
          <w:tcPr>
            <w:tcW w:w="3598" w:type="dxa"/>
          </w:tcPr>
          <w:p w14:paraId="273075A4" w14:textId="77777777" w:rsidR="00A3620F" w:rsidRDefault="00A3620F" w:rsidP="0081208A">
            <w:pPr>
              <w:spacing w:after="0" w:line="240" w:lineRule="auto"/>
              <w:jc w:val="center"/>
            </w:pPr>
            <w:r>
              <w:t>Department of Health and Human Services / SAMSHA</w:t>
            </w:r>
          </w:p>
        </w:tc>
      </w:tr>
      <w:tr w:rsidR="00A3620F" w14:paraId="45B8D789" w14:textId="77777777" w:rsidTr="00A3620F">
        <w:trPr>
          <w:trHeight w:val="620"/>
        </w:trPr>
        <w:tc>
          <w:tcPr>
            <w:tcW w:w="9353" w:type="dxa"/>
            <w:gridSpan w:val="4"/>
            <w:vAlign w:val="center"/>
          </w:tcPr>
          <w:p w14:paraId="5A172A26" w14:textId="17F0E09A" w:rsidR="00A3620F" w:rsidRDefault="00A3620F" w:rsidP="0081208A">
            <w:pPr>
              <w:spacing w:after="0" w:line="240" w:lineRule="auto"/>
            </w:pPr>
            <w:r>
              <w:t xml:space="preserve">CONTRACTOR is:  </w:t>
            </w:r>
            <w:r>
              <w:fldChar w:fldCharType="begin">
                <w:ffData>
                  <w:name w:val="Check32"/>
                  <w:enabled/>
                  <w:calcOnExit w:val="0"/>
                  <w:checkBox>
                    <w:sizeAuto/>
                    <w:default w:val="0"/>
                  </w:checkBox>
                </w:ffData>
              </w:fldChar>
            </w:r>
            <w:r>
              <w:instrText xml:space="preserve"> FORMCHECKBOX </w:instrText>
            </w:r>
            <w:r w:rsidR="001409A1">
              <w:fldChar w:fldCharType="separate"/>
            </w:r>
            <w:r>
              <w:fldChar w:fldCharType="end"/>
            </w:r>
            <w:r>
              <w:t xml:space="preserve"> SUBRECIPIENT or </w:t>
            </w:r>
            <w:r w:rsidR="001E44E8">
              <w:fldChar w:fldCharType="begin">
                <w:ffData>
                  <w:name w:val="Check32"/>
                  <w:enabled/>
                  <w:calcOnExit w:val="0"/>
                  <w:checkBox>
                    <w:sizeAuto/>
                    <w:default w:val="0"/>
                  </w:checkBox>
                </w:ffData>
              </w:fldChar>
            </w:r>
            <w:bookmarkStart w:id="323" w:name="Check32"/>
            <w:r w:rsidR="001E44E8">
              <w:instrText xml:space="preserve"> FORMCHECKBOX </w:instrText>
            </w:r>
            <w:r w:rsidR="001409A1">
              <w:fldChar w:fldCharType="separate"/>
            </w:r>
            <w:r w:rsidR="001E44E8">
              <w:fldChar w:fldCharType="end"/>
            </w:r>
            <w:bookmarkEnd w:id="323"/>
            <w:r>
              <w:t xml:space="preserve"> VENDOR/CONTRACTOR</w:t>
            </w:r>
          </w:p>
        </w:tc>
      </w:tr>
    </w:tbl>
    <w:p w14:paraId="52883B50" w14:textId="77777777" w:rsidR="00913E73" w:rsidRPr="00A3620F" w:rsidRDefault="00913E73" w:rsidP="0081208A">
      <w:pPr>
        <w:spacing w:after="0"/>
      </w:pPr>
    </w:p>
    <w:p w14:paraId="41DF6096" w14:textId="6EB02DB3" w:rsidR="004E5DA6" w:rsidRPr="004E5DA6" w:rsidRDefault="004E5DA6" w:rsidP="0081208A">
      <w:pPr>
        <w:spacing w:after="0" w:line="259" w:lineRule="auto"/>
      </w:pPr>
      <w:bookmarkStart w:id="324" w:name="_Hlk61972200"/>
      <w:r w:rsidRPr="004E5DA6">
        <w:rPr>
          <w:rFonts w:eastAsia="Calibri"/>
          <w:b/>
          <w:bCs/>
        </w:rPr>
        <w:t xml:space="preserve">State COVID Supplement </w:t>
      </w:r>
      <w:r w:rsidR="00091BFE">
        <w:rPr>
          <w:rFonts w:eastAsia="Calibri"/>
          <w:b/>
          <w:bCs/>
        </w:rPr>
        <w:t xml:space="preserve">or Expansion </w:t>
      </w:r>
      <w:r w:rsidRPr="004E5DA6">
        <w:rPr>
          <w:rFonts w:eastAsia="Calibri"/>
          <w:b/>
          <w:bCs/>
        </w:rPr>
        <w:t>Funding (</w:t>
      </w:r>
      <w:bookmarkStart w:id="325" w:name="_Hlk124865980"/>
      <w:r w:rsidRPr="004E5DA6">
        <w:rPr>
          <w:rFonts w:eastAsia="Calibri"/>
          <w:b/>
          <w:bCs/>
        </w:rPr>
        <w:t>CFDA#93.959</w:t>
      </w:r>
      <w:bookmarkEnd w:id="325"/>
      <w:r w:rsidRPr="004E5DA6">
        <w:rPr>
          <w:rFonts w:eastAsia="Calibri"/>
          <w:b/>
          <w:bCs/>
        </w:rPr>
        <w:t>)</w:t>
      </w:r>
      <w:r w:rsidR="0081208A">
        <w:rPr>
          <w:rFonts w:eastAsia="Calibri"/>
          <w:b/>
          <w:bCs/>
        </w:rPr>
        <w:t xml:space="preserve">: </w:t>
      </w:r>
      <w:r w:rsidRPr="004E5DA6">
        <w:t>Services determined by the PIHP as eligible for State Agreement/COVID Supplement Block Grant funding within Attachment B: Scope of Services are paid for with State Agreement (SAPT COVID Supplement Block Grant funding) which is paid on a basis of 100% federal (CFDA #93.959) and 0% State of Michigan funding. All SAPT COVID Supplement service funding utilized by the CONTRACTOR must comply with ARTICLE XXIX: COMPLIANCE WITH LAWS AND REGULATIONS Section B. FEDERAL SUBSTANCE ABUSE BLOCK GRANT COMPLIANCE and ARTICLE XVII: FINANCIAL AUDIT Section G. Single Audit.</w:t>
      </w:r>
    </w:p>
    <w:p w14:paraId="31893648" w14:textId="03E032EE" w:rsidR="004E5DA6" w:rsidRPr="004E5DA6" w:rsidRDefault="004E5DA6" w:rsidP="004E5DA6">
      <w:pPr>
        <w:keepNext/>
        <w:keepLines/>
        <w:tabs>
          <w:tab w:val="left" w:pos="1890"/>
        </w:tabs>
        <w:spacing w:after="0"/>
        <w:jc w:val="both"/>
      </w:pPr>
    </w:p>
    <w:tbl>
      <w:tblPr>
        <w:tblStyle w:val="TableGrid12"/>
        <w:tblW w:w="9353" w:type="dxa"/>
        <w:tblLook w:val="04A0" w:firstRow="1" w:lastRow="0" w:firstColumn="1" w:lastColumn="0" w:noHBand="0" w:noVBand="1"/>
      </w:tblPr>
      <w:tblGrid>
        <w:gridCol w:w="1706"/>
        <w:gridCol w:w="3059"/>
        <w:gridCol w:w="991"/>
        <w:gridCol w:w="3597"/>
      </w:tblGrid>
      <w:tr w:rsidR="004E5DA6" w:rsidRPr="009E2890" w14:paraId="20A2D4FE" w14:textId="1F7BE440">
        <w:trPr>
          <w:trHeight w:val="380"/>
        </w:trPr>
        <w:tc>
          <w:tcPr>
            <w:tcW w:w="1706" w:type="dxa"/>
          </w:tcPr>
          <w:p w14:paraId="77F42F2F" w14:textId="080BCDA8" w:rsidR="004E5DA6" w:rsidRPr="009E2890" w:rsidRDefault="004E5DA6" w:rsidP="009E2890">
            <w:pPr>
              <w:spacing w:after="0" w:line="240" w:lineRule="auto"/>
              <w:rPr>
                <w:b/>
                <w:bCs/>
              </w:rPr>
            </w:pPr>
            <w:r w:rsidRPr="009E2890">
              <w:rPr>
                <w:b/>
                <w:bCs/>
              </w:rPr>
              <w:t>Federal Program Title</w:t>
            </w:r>
          </w:p>
        </w:tc>
        <w:tc>
          <w:tcPr>
            <w:tcW w:w="3059" w:type="dxa"/>
          </w:tcPr>
          <w:p w14:paraId="6DC325C4" w14:textId="10C86D06" w:rsidR="004E5DA6" w:rsidRPr="009E2890" w:rsidRDefault="004E5DA6" w:rsidP="009E2890">
            <w:pPr>
              <w:spacing w:after="0" w:line="240" w:lineRule="auto"/>
              <w:rPr>
                <w:b/>
                <w:bCs/>
              </w:rPr>
            </w:pPr>
            <w:r w:rsidRPr="009E2890">
              <w:rPr>
                <w:b/>
                <w:bCs/>
              </w:rPr>
              <w:t>Catalog of Federal</w:t>
            </w:r>
          </w:p>
          <w:p w14:paraId="728CCE9B" w14:textId="6DF099B3" w:rsidR="004E5DA6" w:rsidRPr="009E2890" w:rsidRDefault="004E5DA6" w:rsidP="009E2890">
            <w:pPr>
              <w:spacing w:after="0" w:line="240" w:lineRule="auto"/>
              <w:rPr>
                <w:b/>
                <w:bCs/>
              </w:rPr>
            </w:pPr>
            <w:r w:rsidRPr="009E2890">
              <w:rPr>
                <w:b/>
                <w:bCs/>
              </w:rPr>
              <w:t>Domestic Assistance</w:t>
            </w:r>
          </w:p>
          <w:p w14:paraId="1EDEFAA2" w14:textId="790A9037" w:rsidR="004E5DA6" w:rsidRPr="009E2890" w:rsidRDefault="004E5DA6" w:rsidP="009E2890">
            <w:pPr>
              <w:spacing w:after="0" w:line="240" w:lineRule="auto"/>
              <w:rPr>
                <w:b/>
                <w:bCs/>
              </w:rPr>
            </w:pPr>
            <w:r w:rsidRPr="009E2890">
              <w:rPr>
                <w:b/>
                <w:bCs/>
              </w:rPr>
              <w:t>(CFDA)</w:t>
            </w:r>
          </w:p>
        </w:tc>
        <w:tc>
          <w:tcPr>
            <w:tcW w:w="991" w:type="dxa"/>
          </w:tcPr>
          <w:p w14:paraId="6B41E919" w14:textId="5E529621" w:rsidR="004E5DA6" w:rsidRPr="009E2890" w:rsidRDefault="004E5DA6" w:rsidP="009E2890">
            <w:pPr>
              <w:spacing w:after="0" w:line="240" w:lineRule="auto"/>
              <w:rPr>
                <w:b/>
                <w:bCs/>
              </w:rPr>
            </w:pPr>
            <w:r w:rsidRPr="009E2890">
              <w:rPr>
                <w:b/>
                <w:bCs/>
              </w:rPr>
              <w:t>CFDA#</w:t>
            </w:r>
          </w:p>
        </w:tc>
        <w:tc>
          <w:tcPr>
            <w:tcW w:w="3597" w:type="dxa"/>
          </w:tcPr>
          <w:p w14:paraId="5A985286" w14:textId="0691B93C" w:rsidR="004E5DA6" w:rsidRPr="009E2890" w:rsidRDefault="004E5DA6" w:rsidP="009E2890">
            <w:pPr>
              <w:spacing w:after="0" w:line="240" w:lineRule="auto"/>
              <w:rPr>
                <w:b/>
                <w:bCs/>
              </w:rPr>
            </w:pPr>
            <w:r w:rsidRPr="009E2890">
              <w:rPr>
                <w:b/>
                <w:bCs/>
              </w:rPr>
              <w:t>Federal Agency Name</w:t>
            </w:r>
          </w:p>
        </w:tc>
      </w:tr>
      <w:tr w:rsidR="004E5DA6" w:rsidRPr="004E5DA6" w14:paraId="3AB3C495" w14:textId="5EDD8537">
        <w:trPr>
          <w:trHeight w:val="620"/>
        </w:trPr>
        <w:tc>
          <w:tcPr>
            <w:tcW w:w="1706" w:type="dxa"/>
          </w:tcPr>
          <w:p w14:paraId="21D1E6D9" w14:textId="5FD18122" w:rsidR="004E5DA6" w:rsidRPr="004E5DA6" w:rsidRDefault="004E5DA6" w:rsidP="00723F94">
            <w:pPr>
              <w:spacing w:line="240" w:lineRule="auto"/>
            </w:pPr>
            <w:bookmarkStart w:id="326" w:name="_Hlk86244840"/>
            <w:r w:rsidRPr="004E5DA6">
              <w:t>SAPT COVID Supplement</w:t>
            </w:r>
            <w:bookmarkEnd w:id="326"/>
            <w:r w:rsidR="00091BFE">
              <w:t>; State COVID Expansion</w:t>
            </w:r>
          </w:p>
        </w:tc>
        <w:tc>
          <w:tcPr>
            <w:tcW w:w="3059" w:type="dxa"/>
          </w:tcPr>
          <w:p w14:paraId="0C91CCC1" w14:textId="4176FA04" w:rsidR="004E5DA6" w:rsidRPr="004E5DA6" w:rsidRDefault="004E5DA6" w:rsidP="00723F94">
            <w:pPr>
              <w:spacing w:line="240" w:lineRule="auto"/>
            </w:pPr>
            <w:r w:rsidRPr="004E5DA6">
              <w:t>Block Grant for Prevention &amp; Treatment of Substance Abuse</w:t>
            </w:r>
          </w:p>
        </w:tc>
        <w:tc>
          <w:tcPr>
            <w:tcW w:w="991" w:type="dxa"/>
          </w:tcPr>
          <w:p w14:paraId="5068CB40" w14:textId="30BB9A6A" w:rsidR="004E5DA6" w:rsidRPr="004E5DA6" w:rsidRDefault="004E5DA6" w:rsidP="00723F94">
            <w:pPr>
              <w:spacing w:line="240" w:lineRule="auto"/>
            </w:pPr>
            <w:r w:rsidRPr="004E5DA6">
              <w:t>93.959</w:t>
            </w:r>
          </w:p>
        </w:tc>
        <w:tc>
          <w:tcPr>
            <w:tcW w:w="3597" w:type="dxa"/>
          </w:tcPr>
          <w:p w14:paraId="5F4A267F" w14:textId="6070B506" w:rsidR="004E5DA6" w:rsidRPr="004E5DA6" w:rsidRDefault="004E5DA6" w:rsidP="00723F94">
            <w:pPr>
              <w:spacing w:line="240" w:lineRule="auto"/>
            </w:pPr>
            <w:r w:rsidRPr="004E5DA6">
              <w:t xml:space="preserve">Department of Health and Human Services </w:t>
            </w:r>
          </w:p>
        </w:tc>
      </w:tr>
      <w:tr w:rsidR="004E5DA6" w:rsidRPr="004E5DA6" w14:paraId="38FF0A19" w14:textId="241AED02">
        <w:trPr>
          <w:trHeight w:val="620"/>
        </w:trPr>
        <w:tc>
          <w:tcPr>
            <w:tcW w:w="9353" w:type="dxa"/>
            <w:gridSpan w:val="4"/>
            <w:vAlign w:val="center"/>
          </w:tcPr>
          <w:p w14:paraId="1D8957EE" w14:textId="2B9F94C4" w:rsidR="004E5DA6" w:rsidRPr="004E5DA6" w:rsidRDefault="004E5DA6" w:rsidP="00723F94">
            <w:pPr>
              <w:spacing w:after="0" w:line="240" w:lineRule="auto"/>
            </w:pPr>
            <w:r w:rsidRPr="004E5DA6">
              <w:t xml:space="preserve">CONTRACTOR is:  </w:t>
            </w:r>
            <w:r w:rsidRPr="004E5DA6">
              <w:fldChar w:fldCharType="begin">
                <w:ffData>
                  <w:name w:val="Check32"/>
                  <w:enabled/>
                  <w:calcOnExit w:val="0"/>
                  <w:checkBox>
                    <w:sizeAuto/>
                    <w:default w:val="0"/>
                  </w:checkBox>
                </w:ffData>
              </w:fldChar>
            </w:r>
            <w:r w:rsidRPr="004E5DA6">
              <w:instrText xml:space="preserve"> FORMCHECKBOX </w:instrText>
            </w:r>
            <w:r w:rsidR="001409A1">
              <w:fldChar w:fldCharType="separate"/>
            </w:r>
            <w:r w:rsidRPr="004E5DA6">
              <w:fldChar w:fldCharType="end"/>
            </w:r>
            <w:r w:rsidRPr="004E5DA6">
              <w:t xml:space="preserve"> SUBRECIPIENT or </w:t>
            </w:r>
            <w:r w:rsidR="001E44E8">
              <w:fldChar w:fldCharType="begin">
                <w:ffData>
                  <w:name w:val=""/>
                  <w:enabled/>
                  <w:calcOnExit w:val="0"/>
                  <w:checkBox>
                    <w:sizeAuto/>
                    <w:default w:val="0"/>
                  </w:checkBox>
                </w:ffData>
              </w:fldChar>
            </w:r>
            <w:r w:rsidR="001E44E8">
              <w:instrText xml:space="preserve"> FORMCHECKBOX </w:instrText>
            </w:r>
            <w:r w:rsidR="001409A1">
              <w:fldChar w:fldCharType="separate"/>
            </w:r>
            <w:r w:rsidR="001E44E8">
              <w:fldChar w:fldCharType="end"/>
            </w:r>
            <w:r w:rsidRPr="004E5DA6">
              <w:t xml:space="preserve"> VENDOR/CONTRACTOR</w:t>
            </w:r>
          </w:p>
        </w:tc>
      </w:tr>
    </w:tbl>
    <w:p w14:paraId="2B33233F" w14:textId="38033C58" w:rsidR="004E5DA6" w:rsidRPr="004E5DA6" w:rsidRDefault="004E5DA6" w:rsidP="004E5DA6">
      <w:pPr>
        <w:spacing w:after="160" w:line="259" w:lineRule="auto"/>
        <w:rPr>
          <w:rFonts w:eastAsia="Calibri"/>
          <w:b/>
          <w:bCs/>
        </w:rPr>
      </w:pPr>
    </w:p>
    <w:p w14:paraId="63DBEA45" w14:textId="687220FE" w:rsidR="004E5DA6" w:rsidRPr="004E5DA6" w:rsidRDefault="004E5DA6" w:rsidP="00D1126E">
      <w:pPr>
        <w:widowControl w:val="0"/>
        <w:contextualSpacing/>
        <w:jc w:val="both"/>
        <w:rPr>
          <w:rFonts w:eastAsia="Calibri" w:cs="Times New Roman"/>
        </w:rPr>
      </w:pPr>
      <w:bookmarkStart w:id="327" w:name="_Hlk102046864"/>
      <w:r w:rsidRPr="004E5DA6">
        <w:rPr>
          <w:rFonts w:eastAsia="Calibri" w:cs="Times New Roman"/>
          <w:b/>
          <w:bCs/>
        </w:rPr>
        <w:t>ARPA Supplemental Block Grant Funding (CFDA# 93.575):</w:t>
      </w:r>
      <w:r w:rsidRPr="004E5DA6">
        <w:rPr>
          <w:rFonts w:eastAsia="Calibri" w:cs="Times New Roman"/>
        </w:rPr>
        <w:t xml:space="preserve"> Services identified within Attachment B: Scope of Services are paid for with ARPA funding which is paid on a basis of 100% federal (CFDA #93.575) and 0% State of Michigan funding. All ARPA service funding utilized by the CONTRACTOR must comply with Article XXIII: COMPLIANCE WITH LAWS AND REGULATIONS Section B. FEDERAL SUBSTANCE ABUSE BLOCK GRANT COMPLIANCE and ARTICLE XII: FINANCIAL AUDIT Section G. Single Audit.</w:t>
      </w:r>
    </w:p>
    <w:tbl>
      <w:tblPr>
        <w:tblStyle w:val="TableGrid"/>
        <w:tblW w:w="9353" w:type="dxa"/>
        <w:tblLook w:val="04A0" w:firstRow="1" w:lastRow="0" w:firstColumn="1" w:lastColumn="0" w:noHBand="0" w:noVBand="1"/>
      </w:tblPr>
      <w:tblGrid>
        <w:gridCol w:w="1705"/>
        <w:gridCol w:w="3060"/>
        <w:gridCol w:w="990"/>
        <w:gridCol w:w="3598"/>
      </w:tblGrid>
      <w:tr w:rsidR="004E5DA6" w:rsidRPr="004E5DA6" w14:paraId="505A4ABB" w14:textId="393337B6">
        <w:trPr>
          <w:trHeight w:val="380"/>
        </w:trPr>
        <w:tc>
          <w:tcPr>
            <w:tcW w:w="1705" w:type="dxa"/>
          </w:tcPr>
          <w:p w14:paraId="06B756BA" w14:textId="196A4ADC" w:rsidR="004E5DA6" w:rsidRPr="004E5DA6" w:rsidRDefault="004E5DA6" w:rsidP="00EF38CF">
            <w:pPr>
              <w:widowControl w:val="0"/>
              <w:contextualSpacing/>
              <w:jc w:val="both"/>
              <w:rPr>
                <w:b/>
              </w:rPr>
            </w:pPr>
            <w:r w:rsidRPr="004E5DA6">
              <w:lastRenderedPageBreak/>
              <w:br w:type="page"/>
            </w:r>
            <w:r w:rsidRPr="004E5DA6">
              <w:rPr>
                <w:b/>
              </w:rPr>
              <w:t>Federal Program Title</w:t>
            </w:r>
          </w:p>
        </w:tc>
        <w:tc>
          <w:tcPr>
            <w:tcW w:w="3060" w:type="dxa"/>
          </w:tcPr>
          <w:p w14:paraId="4286C223" w14:textId="6789D870" w:rsidR="004E5DA6" w:rsidRPr="004E5DA6" w:rsidRDefault="004E5DA6" w:rsidP="00EF38CF">
            <w:pPr>
              <w:widowControl w:val="0"/>
              <w:contextualSpacing/>
              <w:jc w:val="both"/>
              <w:rPr>
                <w:b/>
              </w:rPr>
            </w:pPr>
            <w:r w:rsidRPr="004E5DA6">
              <w:rPr>
                <w:b/>
              </w:rPr>
              <w:t>Catalog of Federal</w:t>
            </w:r>
          </w:p>
          <w:p w14:paraId="46D284C4" w14:textId="147DC961" w:rsidR="004E5DA6" w:rsidRPr="004E5DA6" w:rsidRDefault="004E5DA6" w:rsidP="00EF38CF">
            <w:pPr>
              <w:widowControl w:val="0"/>
              <w:contextualSpacing/>
              <w:jc w:val="both"/>
              <w:rPr>
                <w:b/>
              </w:rPr>
            </w:pPr>
            <w:r w:rsidRPr="004E5DA6">
              <w:rPr>
                <w:b/>
              </w:rPr>
              <w:t>Domestic Assistance</w:t>
            </w:r>
          </w:p>
          <w:p w14:paraId="153C3B0F" w14:textId="6BA0E9B1" w:rsidR="004E5DA6" w:rsidRPr="004E5DA6" w:rsidRDefault="004E5DA6" w:rsidP="00EF38CF">
            <w:pPr>
              <w:widowControl w:val="0"/>
              <w:contextualSpacing/>
              <w:jc w:val="both"/>
              <w:rPr>
                <w:b/>
              </w:rPr>
            </w:pPr>
            <w:r w:rsidRPr="004E5DA6">
              <w:rPr>
                <w:b/>
              </w:rPr>
              <w:t>(CFDA)</w:t>
            </w:r>
          </w:p>
        </w:tc>
        <w:tc>
          <w:tcPr>
            <w:tcW w:w="990" w:type="dxa"/>
          </w:tcPr>
          <w:p w14:paraId="42B2587C" w14:textId="77C7C78B" w:rsidR="004E5DA6" w:rsidRPr="004E5DA6" w:rsidRDefault="004E5DA6" w:rsidP="00EF38CF">
            <w:pPr>
              <w:widowControl w:val="0"/>
              <w:contextualSpacing/>
              <w:jc w:val="both"/>
              <w:rPr>
                <w:b/>
              </w:rPr>
            </w:pPr>
            <w:r w:rsidRPr="004E5DA6">
              <w:rPr>
                <w:b/>
              </w:rPr>
              <w:t>CFDA#</w:t>
            </w:r>
          </w:p>
        </w:tc>
        <w:tc>
          <w:tcPr>
            <w:tcW w:w="3598" w:type="dxa"/>
          </w:tcPr>
          <w:p w14:paraId="4EF96310" w14:textId="001177F2" w:rsidR="004E5DA6" w:rsidRPr="004E5DA6" w:rsidRDefault="004E5DA6" w:rsidP="00EF38CF">
            <w:pPr>
              <w:widowControl w:val="0"/>
              <w:contextualSpacing/>
              <w:jc w:val="both"/>
              <w:rPr>
                <w:b/>
              </w:rPr>
            </w:pPr>
            <w:r w:rsidRPr="004E5DA6">
              <w:rPr>
                <w:b/>
              </w:rPr>
              <w:t>Federal Agency Name</w:t>
            </w:r>
          </w:p>
        </w:tc>
      </w:tr>
      <w:tr w:rsidR="004E5DA6" w:rsidRPr="004E5DA6" w14:paraId="5893538A" w14:textId="136D8DF0">
        <w:trPr>
          <w:trHeight w:val="620"/>
        </w:trPr>
        <w:tc>
          <w:tcPr>
            <w:tcW w:w="1705" w:type="dxa"/>
          </w:tcPr>
          <w:p w14:paraId="32F1D3AE" w14:textId="2D5E5D44" w:rsidR="004E5DA6" w:rsidRPr="004E5DA6" w:rsidRDefault="004E5DA6" w:rsidP="00EF38CF">
            <w:pPr>
              <w:widowControl w:val="0"/>
              <w:contextualSpacing/>
              <w:jc w:val="both"/>
            </w:pPr>
            <w:r w:rsidRPr="004E5DA6">
              <w:t>ARPA</w:t>
            </w:r>
          </w:p>
        </w:tc>
        <w:tc>
          <w:tcPr>
            <w:tcW w:w="3060" w:type="dxa"/>
          </w:tcPr>
          <w:p w14:paraId="02529BB2" w14:textId="64FE60DC" w:rsidR="004E5DA6" w:rsidRPr="004E5DA6" w:rsidRDefault="004E5DA6" w:rsidP="00EF38CF">
            <w:pPr>
              <w:widowControl w:val="0"/>
              <w:contextualSpacing/>
              <w:jc w:val="both"/>
            </w:pPr>
            <w:bookmarkStart w:id="328" w:name="_Hlk101359543"/>
            <w:r w:rsidRPr="004E5DA6">
              <w:t xml:space="preserve">The American Rescue Plan (ARPA) </w:t>
            </w:r>
            <w:bookmarkEnd w:id="328"/>
            <w:r w:rsidRPr="004E5DA6">
              <w:t>funding</w:t>
            </w:r>
          </w:p>
        </w:tc>
        <w:tc>
          <w:tcPr>
            <w:tcW w:w="990" w:type="dxa"/>
          </w:tcPr>
          <w:p w14:paraId="362BBB34" w14:textId="00997593" w:rsidR="004E5DA6" w:rsidRPr="004E5DA6" w:rsidRDefault="004E5DA6" w:rsidP="00EF38CF">
            <w:pPr>
              <w:widowControl w:val="0"/>
              <w:contextualSpacing/>
              <w:jc w:val="both"/>
            </w:pPr>
            <w:r w:rsidRPr="004E5DA6">
              <w:t>93.575</w:t>
            </w:r>
          </w:p>
        </w:tc>
        <w:tc>
          <w:tcPr>
            <w:tcW w:w="3598" w:type="dxa"/>
          </w:tcPr>
          <w:p w14:paraId="46B994EE" w14:textId="2F70BF74" w:rsidR="004E5DA6" w:rsidRPr="004E5DA6" w:rsidRDefault="004E5DA6" w:rsidP="00EF38CF">
            <w:pPr>
              <w:widowControl w:val="0"/>
              <w:contextualSpacing/>
              <w:jc w:val="both"/>
            </w:pPr>
            <w:r w:rsidRPr="004E5DA6">
              <w:t>Department of Health and Human Services / SAMSHA</w:t>
            </w:r>
          </w:p>
        </w:tc>
      </w:tr>
      <w:tr w:rsidR="004E5DA6" w:rsidRPr="004E5DA6" w14:paraId="2D8E35EF" w14:textId="7E142C0D">
        <w:trPr>
          <w:trHeight w:val="620"/>
        </w:trPr>
        <w:tc>
          <w:tcPr>
            <w:tcW w:w="9353" w:type="dxa"/>
            <w:gridSpan w:val="4"/>
            <w:vAlign w:val="center"/>
          </w:tcPr>
          <w:p w14:paraId="26F8B03F" w14:textId="37A1838F" w:rsidR="004E5DA6" w:rsidRPr="004E5DA6" w:rsidRDefault="004E5DA6" w:rsidP="00EF38CF">
            <w:pPr>
              <w:widowControl w:val="0"/>
              <w:contextualSpacing/>
              <w:jc w:val="both"/>
            </w:pPr>
            <w:r w:rsidRPr="004E5DA6">
              <w:t xml:space="preserve">CONTRACTOR is:  </w:t>
            </w:r>
            <w:r w:rsidR="009E2890">
              <w:fldChar w:fldCharType="begin">
                <w:ffData>
                  <w:name w:val=""/>
                  <w:enabled/>
                  <w:calcOnExit w:val="0"/>
                  <w:checkBox>
                    <w:sizeAuto/>
                    <w:default w:val="0"/>
                  </w:checkBox>
                </w:ffData>
              </w:fldChar>
            </w:r>
            <w:r w:rsidR="009E2890">
              <w:instrText xml:space="preserve"> FORMCHECKBOX </w:instrText>
            </w:r>
            <w:r w:rsidR="001409A1">
              <w:fldChar w:fldCharType="separate"/>
            </w:r>
            <w:r w:rsidR="009E2890">
              <w:fldChar w:fldCharType="end"/>
            </w:r>
            <w:r w:rsidRPr="004E5DA6">
              <w:t xml:space="preserve"> SUBRECIPIENT or </w:t>
            </w:r>
            <w:r w:rsidR="001E44E8">
              <w:fldChar w:fldCharType="begin">
                <w:ffData>
                  <w:name w:val=""/>
                  <w:enabled/>
                  <w:calcOnExit w:val="0"/>
                  <w:checkBox>
                    <w:sizeAuto/>
                    <w:default w:val="0"/>
                  </w:checkBox>
                </w:ffData>
              </w:fldChar>
            </w:r>
            <w:r w:rsidR="001E44E8">
              <w:instrText xml:space="preserve"> FORMCHECKBOX </w:instrText>
            </w:r>
            <w:r w:rsidR="001409A1">
              <w:fldChar w:fldCharType="separate"/>
            </w:r>
            <w:r w:rsidR="001E44E8">
              <w:fldChar w:fldCharType="end"/>
            </w:r>
            <w:r w:rsidRPr="004E5DA6">
              <w:t xml:space="preserve"> VENDOR/CONTRACTOR</w:t>
            </w:r>
          </w:p>
        </w:tc>
      </w:tr>
      <w:bookmarkEnd w:id="327"/>
    </w:tbl>
    <w:p w14:paraId="28713EF3" w14:textId="6D862AC3" w:rsidR="009E2890" w:rsidRDefault="009E2890" w:rsidP="00EF38CF">
      <w:pPr>
        <w:widowControl w:val="0"/>
        <w:contextualSpacing/>
        <w:jc w:val="both"/>
        <w:rPr>
          <w:b/>
        </w:rPr>
      </w:pPr>
    </w:p>
    <w:p w14:paraId="404F549C" w14:textId="2CFA404C" w:rsidR="00913E73" w:rsidRPr="00495160" w:rsidRDefault="00913E73" w:rsidP="00EF38CF">
      <w:pPr>
        <w:widowControl w:val="0"/>
        <w:contextualSpacing/>
        <w:jc w:val="both"/>
      </w:pPr>
      <w:r w:rsidRPr="00495160">
        <w:rPr>
          <w:b/>
        </w:rPr>
        <w:t xml:space="preserve">State Opioid Response Funding (CFDA#93.788):  </w:t>
      </w:r>
    </w:p>
    <w:p w14:paraId="3E6DB4FF" w14:textId="1BB19880" w:rsidR="00913E73" w:rsidRDefault="00913E73" w:rsidP="00913E73">
      <w:pPr>
        <w:keepNext/>
        <w:keepLines/>
        <w:tabs>
          <w:tab w:val="left" w:pos="1890"/>
        </w:tabs>
        <w:spacing w:after="0"/>
        <w:jc w:val="both"/>
      </w:pPr>
      <w:bookmarkStart w:id="329" w:name="_Hlk86244580"/>
      <w:r w:rsidRPr="00495160">
        <w:t>All services determined by the PIHP as State Opioid Response eligible reflect 100% federal funding (CFDA #93.788) and 0% state funding.</w:t>
      </w:r>
    </w:p>
    <w:p w14:paraId="11C569B0" w14:textId="401FC2D7" w:rsidR="00913E73" w:rsidRPr="00495160" w:rsidRDefault="00913E73" w:rsidP="00913E73">
      <w:pPr>
        <w:keepNext/>
        <w:keepLines/>
        <w:tabs>
          <w:tab w:val="left" w:pos="1890"/>
        </w:tabs>
        <w:spacing w:after="0"/>
        <w:jc w:val="both"/>
      </w:pPr>
      <w:r w:rsidRPr="00D41CE5">
        <w:t>CONTRACTOR may use no more than five percent (5%) of the total grant award for the budget period for administrative costs (indirect cost) types of infrastructure development necessary for expansion of services. listed below, if necessary, to support the direct service expansion of the grant project. No administrative expenses over five percent (5%) will be reimbursed by the PIHP.</w:t>
      </w:r>
    </w:p>
    <w:bookmarkEnd w:id="329"/>
    <w:p w14:paraId="5D74509D" w14:textId="62C0EBA9" w:rsidR="00913E73" w:rsidRPr="00495160" w:rsidRDefault="00913E73" w:rsidP="00913E73">
      <w:pPr>
        <w:keepNext/>
        <w:keepLines/>
        <w:tabs>
          <w:tab w:val="left" w:pos="1890"/>
        </w:tabs>
        <w:spacing w:after="0"/>
        <w:jc w:val="both"/>
      </w:pPr>
    </w:p>
    <w:tbl>
      <w:tblPr>
        <w:tblStyle w:val="TableGrid11"/>
        <w:tblW w:w="9353" w:type="dxa"/>
        <w:tblLook w:val="04A0" w:firstRow="1" w:lastRow="0" w:firstColumn="1" w:lastColumn="0" w:noHBand="0" w:noVBand="1"/>
      </w:tblPr>
      <w:tblGrid>
        <w:gridCol w:w="1706"/>
        <w:gridCol w:w="3059"/>
        <w:gridCol w:w="991"/>
        <w:gridCol w:w="3597"/>
      </w:tblGrid>
      <w:tr w:rsidR="00913E73" w:rsidRPr="009E2890" w14:paraId="45A8B243" w14:textId="6FDA5F8E">
        <w:trPr>
          <w:trHeight w:val="380"/>
        </w:trPr>
        <w:tc>
          <w:tcPr>
            <w:tcW w:w="1706" w:type="dxa"/>
          </w:tcPr>
          <w:p w14:paraId="52458268" w14:textId="72B89C01" w:rsidR="00913E73" w:rsidRPr="009E2890" w:rsidRDefault="00913E73">
            <w:pPr>
              <w:spacing w:after="0" w:line="240" w:lineRule="auto"/>
              <w:rPr>
                <w:b/>
                <w:bCs/>
              </w:rPr>
            </w:pPr>
            <w:r w:rsidRPr="009E2890">
              <w:rPr>
                <w:b/>
                <w:bCs/>
              </w:rPr>
              <w:t>Federal Program Title</w:t>
            </w:r>
          </w:p>
        </w:tc>
        <w:tc>
          <w:tcPr>
            <w:tcW w:w="3059" w:type="dxa"/>
          </w:tcPr>
          <w:p w14:paraId="4FA8B4C9" w14:textId="5FF4B01A" w:rsidR="00913E73" w:rsidRPr="009E2890" w:rsidRDefault="00913E73">
            <w:pPr>
              <w:spacing w:after="0" w:line="240" w:lineRule="auto"/>
              <w:rPr>
                <w:b/>
                <w:bCs/>
              </w:rPr>
            </w:pPr>
            <w:r w:rsidRPr="009E2890">
              <w:rPr>
                <w:b/>
                <w:bCs/>
              </w:rPr>
              <w:t>Catalog of Federal</w:t>
            </w:r>
          </w:p>
          <w:p w14:paraId="162C572B" w14:textId="3C91F2CB" w:rsidR="00913E73" w:rsidRPr="009E2890" w:rsidRDefault="00913E73">
            <w:pPr>
              <w:spacing w:after="0" w:line="240" w:lineRule="auto"/>
              <w:rPr>
                <w:b/>
                <w:bCs/>
              </w:rPr>
            </w:pPr>
            <w:r w:rsidRPr="009E2890">
              <w:rPr>
                <w:b/>
                <w:bCs/>
              </w:rPr>
              <w:t>Domestic Assistance</w:t>
            </w:r>
          </w:p>
          <w:p w14:paraId="3E18BF6C" w14:textId="3EFC05F6" w:rsidR="00913E73" w:rsidRPr="009E2890" w:rsidRDefault="00913E73">
            <w:pPr>
              <w:spacing w:after="0" w:line="240" w:lineRule="auto"/>
              <w:rPr>
                <w:b/>
                <w:bCs/>
              </w:rPr>
            </w:pPr>
            <w:r w:rsidRPr="009E2890">
              <w:rPr>
                <w:b/>
                <w:bCs/>
              </w:rPr>
              <w:t>(CFDA)</w:t>
            </w:r>
          </w:p>
        </w:tc>
        <w:tc>
          <w:tcPr>
            <w:tcW w:w="991" w:type="dxa"/>
          </w:tcPr>
          <w:p w14:paraId="567471EB" w14:textId="1D1B5CB4" w:rsidR="00913E73" w:rsidRPr="009E2890" w:rsidRDefault="00913E73">
            <w:pPr>
              <w:spacing w:after="0" w:line="240" w:lineRule="auto"/>
              <w:rPr>
                <w:b/>
                <w:bCs/>
              </w:rPr>
            </w:pPr>
            <w:r w:rsidRPr="009E2890">
              <w:rPr>
                <w:b/>
                <w:bCs/>
              </w:rPr>
              <w:t>CFDA#</w:t>
            </w:r>
          </w:p>
        </w:tc>
        <w:tc>
          <w:tcPr>
            <w:tcW w:w="3597" w:type="dxa"/>
          </w:tcPr>
          <w:p w14:paraId="4C431C7D" w14:textId="0E83C2F1" w:rsidR="00913E73" w:rsidRPr="009E2890" w:rsidRDefault="00913E73">
            <w:pPr>
              <w:spacing w:after="0" w:line="240" w:lineRule="auto"/>
              <w:rPr>
                <w:b/>
                <w:bCs/>
              </w:rPr>
            </w:pPr>
            <w:r w:rsidRPr="009E2890">
              <w:rPr>
                <w:b/>
                <w:bCs/>
              </w:rPr>
              <w:t>Federal Agency Name</w:t>
            </w:r>
          </w:p>
        </w:tc>
      </w:tr>
      <w:tr w:rsidR="00913E73" w:rsidRPr="00495160" w14:paraId="406401DC" w14:textId="5621E90F">
        <w:trPr>
          <w:trHeight w:val="620"/>
        </w:trPr>
        <w:tc>
          <w:tcPr>
            <w:tcW w:w="1706" w:type="dxa"/>
          </w:tcPr>
          <w:p w14:paraId="73CB9FC9" w14:textId="7633F669" w:rsidR="00913E73" w:rsidRPr="00495160" w:rsidRDefault="00913E73" w:rsidP="00723F94">
            <w:pPr>
              <w:spacing w:line="240" w:lineRule="auto"/>
            </w:pPr>
            <w:r w:rsidRPr="00495160">
              <w:t>SOR</w:t>
            </w:r>
          </w:p>
        </w:tc>
        <w:tc>
          <w:tcPr>
            <w:tcW w:w="3059" w:type="dxa"/>
          </w:tcPr>
          <w:p w14:paraId="65BDCDFD" w14:textId="6A41E3AA" w:rsidR="00913E73" w:rsidRPr="00495160" w:rsidRDefault="00913E73" w:rsidP="00723F94">
            <w:pPr>
              <w:spacing w:line="240" w:lineRule="auto"/>
            </w:pPr>
            <w:r w:rsidRPr="00495160">
              <w:t>State Opioid Response</w:t>
            </w:r>
          </w:p>
        </w:tc>
        <w:tc>
          <w:tcPr>
            <w:tcW w:w="991" w:type="dxa"/>
          </w:tcPr>
          <w:p w14:paraId="3D94595F" w14:textId="1C7F8A09" w:rsidR="00913E73" w:rsidRPr="00495160" w:rsidRDefault="00913E73" w:rsidP="00723F94">
            <w:pPr>
              <w:spacing w:line="240" w:lineRule="auto"/>
            </w:pPr>
            <w:r w:rsidRPr="00495160">
              <w:t>93.788</w:t>
            </w:r>
          </w:p>
        </w:tc>
        <w:tc>
          <w:tcPr>
            <w:tcW w:w="3597" w:type="dxa"/>
          </w:tcPr>
          <w:p w14:paraId="7F357204" w14:textId="04C35F0B" w:rsidR="00913E73" w:rsidRPr="00495160" w:rsidRDefault="00913E73" w:rsidP="00723F94">
            <w:pPr>
              <w:spacing w:line="240" w:lineRule="auto"/>
            </w:pPr>
            <w:r w:rsidRPr="00495160">
              <w:t>Department of Health and Human Services / SAMSHA</w:t>
            </w:r>
          </w:p>
        </w:tc>
      </w:tr>
      <w:tr w:rsidR="00913E73" w:rsidRPr="00495160" w14:paraId="66CF6646" w14:textId="5B157631">
        <w:trPr>
          <w:trHeight w:val="620"/>
        </w:trPr>
        <w:tc>
          <w:tcPr>
            <w:tcW w:w="9353" w:type="dxa"/>
            <w:gridSpan w:val="4"/>
            <w:vAlign w:val="center"/>
          </w:tcPr>
          <w:p w14:paraId="57A818E1" w14:textId="090FCFB8" w:rsidR="00913E73" w:rsidRPr="00495160" w:rsidRDefault="00913E73" w:rsidP="00723F94">
            <w:pPr>
              <w:spacing w:line="240" w:lineRule="auto"/>
            </w:pPr>
            <w:r w:rsidRPr="00495160">
              <w:t xml:space="preserve">CONTRACTOR is:  </w:t>
            </w:r>
            <w:r w:rsidRPr="00495160">
              <w:fldChar w:fldCharType="begin">
                <w:ffData>
                  <w:name w:val="Check32"/>
                  <w:enabled/>
                  <w:calcOnExit w:val="0"/>
                  <w:checkBox>
                    <w:sizeAuto/>
                    <w:default w:val="0"/>
                  </w:checkBox>
                </w:ffData>
              </w:fldChar>
            </w:r>
            <w:r w:rsidRPr="00495160">
              <w:instrText xml:space="preserve"> FORMCHECKBOX </w:instrText>
            </w:r>
            <w:r w:rsidR="001409A1">
              <w:fldChar w:fldCharType="separate"/>
            </w:r>
            <w:r w:rsidRPr="00495160">
              <w:fldChar w:fldCharType="end"/>
            </w:r>
            <w:r w:rsidRPr="00495160">
              <w:t xml:space="preserve"> SUBRECIPIENT or </w:t>
            </w:r>
            <w:r w:rsidR="00EF38CF">
              <w:fldChar w:fldCharType="begin">
                <w:ffData>
                  <w:name w:val=""/>
                  <w:enabled/>
                  <w:calcOnExit w:val="0"/>
                  <w:checkBox>
                    <w:sizeAuto/>
                    <w:default w:val="0"/>
                  </w:checkBox>
                </w:ffData>
              </w:fldChar>
            </w:r>
            <w:r w:rsidR="00EF38CF">
              <w:instrText xml:space="preserve"> FORMCHECKBOX </w:instrText>
            </w:r>
            <w:r w:rsidR="001409A1">
              <w:fldChar w:fldCharType="separate"/>
            </w:r>
            <w:r w:rsidR="00EF38CF">
              <w:fldChar w:fldCharType="end"/>
            </w:r>
            <w:r w:rsidRPr="00495160">
              <w:t xml:space="preserve"> VENDOR/CONTRACTOR</w:t>
            </w:r>
          </w:p>
        </w:tc>
      </w:tr>
      <w:bookmarkEnd w:id="324"/>
    </w:tbl>
    <w:p w14:paraId="5F31738A" w14:textId="3429DC3A" w:rsidR="001614C9" w:rsidRDefault="00A3620F" w:rsidP="00913E73">
      <w:r>
        <w:br w:type="page"/>
      </w:r>
    </w:p>
    <w:p w14:paraId="072A6DFF" w14:textId="77777777" w:rsidR="00C76920" w:rsidRPr="00C76920" w:rsidRDefault="00C76920" w:rsidP="00E3251C">
      <w:pPr>
        <w:pStyle w:val="Heading1"/>
        <w:spacing w:line="276" w:lineRule="auto"/>
        <w:rPr>
          <w:szCs w:val="22"/>
        </w:rPr>
      </w:pPr>
      <w:bookmarkStart w:id="330" w:name="_Toc124867374"/>
      <w:r w:rsidRPr="000D00AA">
        <w:lastRenderedPageBreak/>
        <w:t>ATTACHMENT D</w:t>
      </w:r>
      <w:r>
        <w:t xml:space="preserve">: </w:t>
      </w:r>
      <w:r w:rsidRPr="00C76920">
        <w:rPr>
          <w:szCs w:val="20"/>
        </w:rPr>
        <w:t>PERFORMANCE REPORTING</w:t>
      </w:r>
      <w:bookmarkEnd w:id="330"/>
    </w:p>
    <w:p w14:paraId="01CA8298" w14:textId="77777777" w:rsidR="00C76920" w:rsidRDefault="00C76920" w:rsidP="00E3251C">
      <w:pPr>
        <w:pStyle w:val="BodyTextIndent2"/>
        <w:spacing w:after="0" w:line="276" w:lineRule="auto"/>
        <w:ind w:left="0"/>
        <w:jc w:val="center"/>
        <w:rPr>
          <w:b/>
          <w:i/>
        </w:rPr>
      </w:pPr>
      <w:r w:rsidRPr="000D00AA">
        <w:rPr>
          <w:b/>
          <w:i/>
        </w:rPr>
        <w:t>Substance Use Disorder Prevention Services</w:t>
      </w:r>
    </w:p>
    <w:p w14:paraId="5100A21D" w14:textId="77777777" w:rsidR="00C76920" w:rsidRPr="000D00AA" w:rsidRDefault="00C76920" w:rsidP="00E3251C">
      <w:pPr>
        <w:pStyle w:val="BodyTextIndent2"/>
        <w:spacing w:after="0" w:line="276" w:lineRule="auto"/>
        <w:ind w:left="0"/>
        <w:jc w:val="center"/>
        <w:rPr>
          <w:b/>
          <w:i/>
        </w:rPr>
      </w:pPr>
    </w:p>
    <w:p w14:paraId="2058026A" w14:textId="20A86269" w:rsidR="00044F81" w:rsidRPr="000D00AA" w:rsidRDefault="00044F81" w:rsidP="00044F81">
      <w:pPr>
        <w:pStyle w:val="ListParagraph"/>
        <w:widowControl/>
        <w:numPr>
          <w:ilvl w:val="0"/>
          <w:numId w:val="30"/>
        </w:numPr>
        <w:spacing w:after="0"/>
        <w:contextualSpacing w:val="0"/>
        <w:rPr>
          <w:rFonts w:cs="Arial"/>
          <w:b/>
        </w:rPr>
      </w:pPr>
      <w:r w:rsidRPr="00C76920">
        <w:rPr>
          <w:rFonts w:cs="Arial"/>
          <w:b/>
        </w:rPr>
        <w:t>Reporting</w:t>
      </w:r>
      <w:r w:rsidRPr="000D00AA">
        <w:rPr>
          <w:rFonts w:cs="Arial"/>
          <w:b/>
        </w:rPr>
        <w:t xml:space="preserve">: </w:t>
      </w:r>
      <w:r w:rsidRPr="000D00AA">
        <w:rPr>
          <w:rFonts w:cs="Arial"/>
        </w:rPr>
        <w:t>The PIHP fiscal year is October 1 through September 30. CONTRACTOR is required to use the following reporting systems during the term of this contract:</w:t>
      </w:r>
    </w:p>
    <w:p w14:paraId="4FBB62B7" w14:textId="77777777" w:rsidR="004537E9" w:rsidRPr="009E2890" w:rsidRDefault="004537E9" w:rsidP="00044F81">
      <w:pPr>
        <w:tabs>
          <w:tab w:val="left" w:pos="-1440"/>
        </w:tabs>
        <w:spacing w:after="0"/>
        <w:rPr>
          <w:b/>
          <w:bCs/>
          <w:iCs/>
        </w:rPr>
      </w:pPr>
    </w:p>
    <w:tbl>
      <w:tblPr>
        <w:tblW w:w="906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7"/>
        <w:gridCol w:w="3420"/>
        <w:gridCol w:w="1530"/>
      </w:tblGrid>
      <w:tr w:rsidR="004537E9" w:rsidRPr="00BD685B" w14:paraId="6BDAE566" w14:textId="77777777" w:rsidTr="004537E9">
        <w:trPr>
          <w:cantSplit/>
          <w:trHeight w:val="359"/>
          <w:tblHeader/>
        </w:trPr>
        <w:tc>
          <w:tcPr>
            <w:tcW w:w="411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CFC1267" w14:textId="15A47FDF" w:rsidR="004537E9" w:rsidRPr="00BD685B" w:rsidRDefault="004537E9" w:rsidP="00E36500">
            <w:pPr>
              <w:pStyle w:val="ListParagraph"/>
              <w:spacing w:after="0" w:line="240" w:lineRule="auto"/>
              <w:jc w:val="left"/>
              <w:rPr>
                <w:rFonts w:cs="Arial"/>
              </w:rPr>
            </w:pPr>
            <w:bookmarkStart w:id="331" w:name="_Hlk495062729"/>
            <w:r w:rsidRPr="00980852">
              <w:rPr>
                <w:rFonts w:eastAsia="Century Gothic" w:cs="Arial"/>
                <w:b/>
                <w:bCs/>
              </w:rPr>
              <w:t>Mechanism</w:t>
            </w:r>
          </w:p>
        </w:tc>
        <w:tc>
          <w:tcPr>
            <w:tcW w:w="34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D5AD0DC" w14:textId="4AC140F7" w:rsidR="004537E9" w:rsidRPr="00BD685B" w:rsidRDefault="004537E9" w:rsidP="00E36500">
            <w:pPr>
              <w:pStyle w:val="ListParagraph"/>
              <w:spacing w:after="0" w:line="240" w:lineRule="auto"/>
              <w:jc w:val="left"/>
              <w:rPr>
                <w:rFonts w:cs="Arial"/>
              </w:rPr>
            </w:pPr>
            <w:r w:rsidRPr="00980852">
              <w:rPr>
                <w:rFonts w:eastAsia="Century Gothic" w:cs="Arial"/>
                <w:b/>
                <w:bCs/>
              </w:rPr>
              <w:t>Reporting Period</w:t>
            </w:r>
          </w:p>
        </w:tc>
        <w:tc>
          <w:tcPr>
            <w:tcW w:w="15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00B60CB" w14:textId="5289E138" w:rsidR="004537E9" w:rsidRPr="00BD685B" w:rsidRDefault="004537E9" w:rsidP="00E36500">
            <w:pPr>
              <w:pStyle w:val="ListParagraph"/>
              <w:spacing w:after="0" w:line="240" w:lineRule="auto"/>
              <w:jc w:val="left"/>
              <w:rPr>
                <w:rFonts w:cs="Arial"/>
              </w:rPr>
            </w:pPr>
            <w:r w:rsidRPr="00980852">
              <w:rPr>
                <w:rFonts w:eastAsia="Century Gothic" w:cs="Arial"/>
                <w:b/>
                <w:bCs/>
              </w:rPr>
              <w:t>Due Date</w:t>
            </w:r>
          </w:p>
        </w:tc>
      </w:tr>
      <w:tr w:rsidR="004537E9" w:rsidRPr="00BD685B" w14:paraId="646404D6" w14:textId="77777777" w:rsidTr="004537E9">
        <w:trPr>
          <w:cantSplit/>
          <w:trHeight w:val="935"/>
        </w:trPr>
        <w:tc>
          <w:tcPr>
            <w:tcW w:w="4117" w:type="dxa"/>
            <w:tcBorders>
              <w:top w:val="single" w:sz="4" w:space="0" w:color="auto"/>
              <w:left w:val="single" w:sz="4" w:space="0" w:color="auto"/>
              <w:bottom w:val="single" w:sz="4" w:space="0" w:color="auto"/>
              <w:right w:val="single" w:sz="4" w:space="0" w:color="auto"/>
            </w:tcBorders>
          </w:tcPr>
          <w:p w14:paraId="479F7769" w14:textId="33DD7D23" w:rsidR="004537E9" w:rsidRPr="00BD685B" w:rsidRDefault="004537E9" w:rsidP="00E36500">
            <w:pPr>
              <w:shd w:val="clear" w:color="auto" w:fill="FFFFFF" w:themeFill="background1"/>
              <w:spacing w:after="0" w:line="240" w:lineRule="auto"/>
            </w:pPr>
            <w:r w:rsidRPr="00980852">
              <w:rPr>
                <w:rFonts w:eastAsia="Century Gothic"/>
              </w:rPr>
              <w:t>CMHPSM Evidence-based Intervention (EBI) Implementation &amp; Evaluation Planning Form(s)</w:t>
            </w:r>
            <w:r>
              <w:rPr>
                <w:rFonts w:eastAsia="Century Gothic"/>
              </w:rPr>
              <w:t xml:space="preserve"> and Virtual Services Plan(s)</w:t>
            </w:r>
          </w:p>
        </w:tc>
        <w:tc>
          <w:tcPr>
            <w:tcW w:w="3420" w:type="dxa"/>
            <w:tcBorders>
              <w:top w:val="single" w:sz="4" w:space="0" w:color="auto"/>
              <w:left w:val="single" w:sz="4" w:space="0" w:color="auto"/>
              <w:bottom w:val="single" w:sz="4" w:space="0" w:color="auto"/>
              <w:right w:val="single" w:sz="4" w:space="0" w:color="auto"/>
            </w:tcBorders>
          </w:tcPr>
          <w:p w14:paraId="4BB4CCA3" w14:textId="50C3A7FB" w:rsidR="004537E9" w:rsidRPr="00BD685B" w:rsidRDefault="004537E9" w:rsidP="00E36500">
            <w:pPr>
              <w:pStyle w:val="ListParagraph"/>
              <w:spacing w:after="0" w:line="240" w:lineRule="auto"/>
              <w:jc w:val="left"/>
              <w:rPr>
                <w:rFonts w:cs="Arial"/>
              </w:rPr>
            </w:pPr>
            <w:r w:rsidRPr="00980852">
              <w:rPr>
                <w:rFonts w:eastAsia="Century Gothic" w:cs="Arial"/>
              </w:rPr>
              <w:t xml:space="preserve"> Finalized Plan</w:t>
            </w:r>
            <w:r>
              <w:rPr>
                <w:rFonts w:eastAsia="Century Gothic" w:cs="Arial"/>
              </w:rPr>
              <w:t>(s)</w:t>
            </w:r>
            <w:r w:rsidRPr="00980852">
              <w:rPr>
                <w:rFonts w:eastAsia="Century Gothic" w:cs="Arial"/>
              </w:rPr>
              <w:t xml:space="preserve"> for FY</w:t>
            </w:r>
            <w:r>
              <w:rPr>
                <w:rFonts w:eastAsia="Century Gothic" w:cs="Arial"/>
              </w:rPr>
              <w:t>2</w:t>
            </w:r>
            <w:r w:rsidR="00EF38CF">
              <w:rPr>
                <w:rFonts w:eastAsia="Century Gothic" w:cs="Arial"/>
              </w:rPr>
              <w:t>4</w:t>
            </w:r>
          </w:p>
        </w:tc>
        <w:tc>
          <w:tcPr>
            <w:tcW w:w="1530" w:type="dxa"/>
            <w:tcBorders>
              <w:top w:val="single" w:sz="4" w:space="0" w:color="auto"/>
              <w:left w:val="single" w:sz="4" w:space="0" w:color="auto"/>
              <w:bottom w:val="single" w:sz="4" w:space="0" w:color="auto"/>
              <w:right w:val="single" w:sz="4" w:space="0" w:color="auto"/>
            </w:tcBorders>
          </w:tcPr>
          <w:p w14:paraId="721B6CB8" w14:textId="0C2B1ABB" w:rsidR="004537E9" w:rsidRPr="00BD685B" w:rsidRDefault="004537E9" w:rsidP="00E36500">
            <w:pPr>
              <w:pStyle w:val="ListParagraph"/>
              <w:spacing w:after="0" w:line="240" w:lineRule="auto"/>
              <w:jc w:val="left"/>
              <w:rPr>
                <w:rFonts w:cs="Arial"/>
              </w:rPr>
            </w:pPr>
            <w:r w:rsidRPr="00980852">
              <w:rPr>
                <w:rFonts w:eastAsia="Century Gothic" w:cs="Arial"/>
              </w:rPr>
              <w:t xml:space="preserve">October 31, </w:t>
            </w:r>
          </w:p>
        </w:tc>
      </w:tr>
      <w:tr w:rsidR="004537E9" w:rsidRPr="00BD685B" w14:paraId="78536F6E" w14:textId="77777777" w:rsidTr="004537E9">
        <w:trPr>
          <w:cantSplit/>
          <w:trHeight w:val="432"/>
        </w:trPr>
        <w:tc>
          <w:tcPr>
            <w:tcW w:w="4117" w:type="dxa"/>
            <w:tcBorders>
              <w:top w:val="single" w:sz="4" w:space="0" w:color="auto"/>
              <w:left w:val="single" w:sz="4" w:space="0" w:color="auto"/>
              <w:bottom w:val="single" w:sz="4" w:space="0" w:color="auto"/>
              <w:right w:val="single" w:sz="4" w:space="0" w:color="auto"/>
            </w:tcBorders>
            <w:hideMark/>
          </w:tcPr>
          <w:p w14:paraId="6C1A64E6" w14:textId="0B50A7C7" w:rsidR="004537E9" w:rsidRPr="00BD685B" w:rsidRDefault="004537E9" w:rsidP="00E36500">
            <w:pPr>
              <w:pStyle w:val="ListParagraph"/>
              <w:spacing w:after="0" w:line="240" w:lineRule="auto"/>
              <w:jc w:val="left"/>
              <w:rPr>
                <w:rFonts w:cs="Arial"/>
              </w:rPr>
            </w:pPr>
            <w:r w:rsidRPr="00980852">
              <w:rPr>
                <w:rFonts w:eastAsia="Century Gothic" w:cs="Arial"/>
              </w:rPr>
              <w:t>Program Evaluation Tools</w:t>
            </w:r>
          </w:p>
        </w:tc>
        <w:tc>
          <w:tcPr>
            <w:tcW w:w="3420" w:type="dxa"/>
            <w:tcBorders>
              <w:top w:val="single" w:sz="4" w:space="0" w:color="auto"/>
              <w:left w:val="single" w:sz="4" w:space="0" w:color="auto"/>
              <w:bottom w:val="single" w:sz="4" w:space="0" w:color="auto"/>
              <w:right w:val="single" w:sz="4" w:space="0" w:color="auto"/>
            </w:tcBorders>
            <w:hideMark/>
          </w:tcPr>
          <w:p w14:paraId="104B9C5C" w14:textId="3E258DEA" w:rsidR="004537E9" w:rsidRPr="00980852" w:rsidRDefault="004537E9" w:rsidP="00E36500">
            <w:pPr>
              <w:shd w:val="clear" w:color="auto" w:fill="FFFFFF" w:themeFill="background1"/>
              <w:spacing w:after="0" w:line="240" w:lineRule="auto"/>
              <w:rPr>
                <w:rFonts w:eastAsia="Century Gothic"/>
              </w:rPr>
            </w:pPr>
            <w:r w:rsidRPr="00980852">
              <w:rPr>
                <w:rFonts w:eastAsia="Century Gothic"/>
              </w:rPr>
              <w:t xml:space="preserve"> Finalized Instruments for FY</w:t>
            </w:r>
            <w:r>
              <w:rPr>
                <w:rFonts w:eastAsia="Century Gothic"/>
              </w:rPr>
              <w:t>2</w:t>
            </w:r>
            <w:r w:rsidR="00EF38CF">
              <w:rPr>
                <w:rFonts w:eastAsia="Century Gothic"/>
              </w:rPr>
              <w:t>4</w:t>
            </w:r>
          </w:p>
          <w:p w14:paraId="4B9DBF9E" w14:textId="304128AE" w:rsidR="004537E9" w:rsidRPr="00BD685B" w:rsidRDefault="004537E9" w:rsidP="00E36500">
            <w:pPr>
              <w:spacing w:after="0" w:line="240" w:lineRule="auto"/>
            </w:pPr>
          </w:p>
        </w:tc>
        <w:tc>
          <w:tcPr>
            <w:tcW w:w="1530" w:type="dxa"/>
            <w:tcBorders>
              <w:top w:val="single" w:sz="4" w:space="0" w:color="auto"/>
              <w:left w:val="single" w:sz="4" w:space="0" w:color="auto"/>
              <w:bottom w:val="single" w:sz="4" w:space="0" w:color="auto"/>
              <w:right w:val="single" w:sz="4" w:space="0" w:color="auto"/>
            </w:tcBorders>
            <w:hideMark/>
          </w:tcPr>
          <w:p w14:paraId="7DCCF82C" w14:textId="06FEF647" w:rsidR="004537E9" w:rsidRPr="00BD685B" w:rsidRDefault="004537E9" w:rsidP="00E36500">
            <w:pPr>
              <w:pStyle w:val="ListParagraph"/>
              <w:spacing w:after="0" w:line="240" w:lineRule="auto"/>
              <w:jc w:val="left"/>
              <w:rPr>
                <w:rFonts w:cs="Arial"/>
              </w:rPr>
            </w:pPr>
            <w:r w:rsidRPr="00980852">
              <w:rPr>
                <w:rFonts w:eastAsia="Century Gothic" w:cs="Arial"/>
              </w:rPr>
              <w:t xml:space="preserve">October 31 </w:t>
            </w:r>
          </w:p>
        </w:tc>
      </w:tr>
      <w:tr w:rsidR="004537E9" w:rsidRPr="00BD685B" w14:paraId="381F02B3" w14:textId="77777777" w:rsidTr="004537E9">
        <w:trPr>
          <w:cantSplit/>
          <w:trHeight w:val="1079"/>
        </w:trPr>
        <w:tc>
          <w:tcPr>
            <w:tcW w:w="4117" w:type="dxa"/>
            <w:tcBorders>
              <w:top w:val="single" w:sz="4" w:space="0" w:color="auto"/>
              <w:left w:val="single" w:sz="4" w:space="0" w:color="auto"/>
              <w:bottom w:val="single" w:sz="4" w:space="0" w:color="auto"/>
              <w:right w:val="single" w:sz="4" w:space="0" w:color="auto"/>
            </w:tcBorders>
            <w:hideMark/>
          </w:tcPr>
          <w:p w14:paraId="33E6BC82" w14:textId="507CB627" w:rsidR="004537E9" w:rsidRPr="00BD685B" w:rsidRDefault="004537E9" w:rsidP="00E36500">
            <w:pPr>
              <w:pStyle w:val="ListParagraph"/>
              <w:spacing w:after="0" w:line="240" w:lineRule="auto"/>
              <w:jc w:val="left"/>
              <w:rPr>
                <w:rFonts w:cs="Arial"/>
              </w:rPr>
            </w:pPr>
            <w:r w:rsidRPr="00980852">
              <w:rPr>
                <w:rFonts w:eastAsia="Century Gothic" w:cs="Arial"/>
              </w:rPr>
              <w:t>Michigan Prevention Data System</w:t>
            </w:r>
          </w:p>
        </w:tc>
        <w:tc>
          <w:tcPr>
            <w:tcW w:w="3420" w:type="dxa"/>
            <w:tcBorders>
              <w:top w:val="single" w:sz="4" w:space="0" w:color="auto"/>
              <w:left w:val="single" w:sz="4" w:space="0" w:color="auto"/>
              <w:bottom w:val="single" w:sz="4" w:space="0" w:color="auto"/>
              <w:right w:val="single" w:sz="4" w:space="0" w:color="auto"/>
            </w:tcBorders>
            <w:hideMark/>
          </w:tcPr>
          <w:p w14:paraId="1CDDF7D2" w14:textId="75F9E08E" w:rsidR="004537E9" w:rsidRPr="00BD685B" w:rsidRDefault="004537E9" w:rsidP="00E36500">
            <w:pPr>
              <w:spacing w:after="0" w:line="240" w:lineRule="auto"/>
            </w:pPr>
            <w:r w:rsidRPr="00980852">
              <w:rPr>
                <w:rFonts w:eastAsia="Century Gothic"/>
              </w:rPr>
              <w:t xml:space="preserve"> Monthly</w:t>
            </w:r>
          </w:p>
        </w:tc>
        <w:tc>
          <w:tcPr>
            <w:tcW w:w="1530" w:type="dxa"/>
            <w:tcBorders>
              <w:top w:val="single" w:sz="4" w:space="0" w:color="auto"/>
              <w:left w:val="single" w:sz="4" w:space="0" w:color="auto"/>
              <w:bottom w:val="single" w:sz="4" w:space="0" w:color="auto"/>
              <w:right w:val="single" w:sz="4" w:space="0" w:color="auto"/>
            </w:tcBorders>
            <w:hideMark/>
          </w:tcPr>
          <w:p w14:paraId="0A78E8B7" w14:textId="12F55368" w:rsidR="004537E9" w:rsidRPr="00BD685B" w:rsidRDefault="004537E9" w:rsidP="00E36500">
            <w:pPr>
              <w:shd w:val="clear" w:color="auto" w:fill="FFFFFF" w:themeFill="background1"/>
              <w:spacing w:after="0" w:line="240" w:lineRule="auto"/>
            </w:pPr>
            <w:r w:rsidRPr="00980852">
              <w:rPr>
                <w:rFonts w:eastAsia="Century Gothic"/>
              </w:rPr>
              <w:t>15</w:t>
            </w:r>
            <w:r w:rsidRPr="00980852">
              <w:rPr>
                <w:rFonts w:eastAsia="Century Gothic"/>
                <w:vertAlign w:val="superscript"/>
              </w:rPr>
              <w:t>th</w:t>
            </w:r>
            <w:r w:rsidRPr="00980852">
              <w:rPr>
                <w:rFonts w:eastAsia="Century Gothic"/>
              </w:rPr>
              <w:t xml:space="preserve"> of the</w:t>
            </w:r>
            <w:r>
              <w:rPr>
                <w:rFonts w:eastAsia="Century Gothic"/>
              </w:rPr>
              <w:t xml:space="preserve"> </w:t>
            </w:r>
            <w:r w:rsidRPr="00980852">
              <w:rPr>
                <w:rFonts w:eastAsia="Century Gothic"/>
              </w:rPr>
              <w:t>Following Month</w:t>
            </w:r>
          </w:p>
        </w:tc>
      </w:tr>
      <w:tr w:rsidR="004537E9" w:rsidRPr="00BD685B" w14:paraId="59EA3234" w14:textId="77777777" w:rsidTr="004537E9">
        <w:trPr>
          <w:cantSplit/>
          <w:trHeight w:val="432"/>
        </w:trPr>
        <w:tc>
          <w:tcPr>
            <w:tcW w:w="4117" w:type="dxa"/>
            <w:tcBorders>
              <w:top w:val="single" w:sz="4" w:space="0" w:color="auto"/>
              <w:left w:val="single" w:sz="4" w:space="0" w:color="auto"/>
              <w:bottom w:val="single" w:sz="4" w:space="0" w:color="auto"/>
              <w:right w:val="single" w:sz="4" w:space="0" w:color="auto"/>
            </w:tcBorders>
          </w:tcPr>
          <w:p w14:paraId="505C5406" w14:textId="53166FA5" w:rsidR="004537E9" w:rsidRPr="00BD685B" w:rsidRDefault="004537E9" w:rsidP="00E36500">
            <w:pPr>
              <w:shd w:val="clear" w:color="auto" w:fill="FFFFFF" w:themeFill="background1"/>
              <w:spacing w:after="0" w:line="240" w:lineRule="auto"/>
            </w:pPr>
            <w:r>
              <w:rPr>
                <w:rFonts w:eastAsia="Century Gothic"/>
              </w:rPr>
              <w:t>Indirect Activities Report</w:t>
            </w:r>
          </w:p>
        </w:tc>
        <w:tc>
          <w:tcPr>
            <w:tcW w:w="3420" w:type="dxa"/>
            <w:tcBorders>
              <w:top w:val="single" w:sz="4" w:space="0" w:color="auto"/>
              <w:left w:val="single" w:sz="4" w:space="0" w:color="auto"/>
              <w:bottom w:val="single" w:sz="4" w:space="0" w:color="auto"/>
              <w:right w:val="single" w:sz="4" w:space="0" w:color="auto"/>
            </w:tcBorders>
            <w:hideMark/>
          </w:tcPr>
          <w:p w14:paraId="01105568" w14:textId="41A9D19A" w:rsidR="004537E9" w:rsidRPr="00BD685B" w:rsidRDefault="004537E9" w:rsidP="00E36500">
            <w:pPr>
              <w:shd w:val="clear" w:color="auto" w:fill="FFFFFF" w:themeFill="background1"/>
              <w:spacing w:after="0" w:line="240" w:lineRule="auto"/>
            </w:pPr>
            <w:r>
              <w:rPr>
                <w:rFonts w:eastAsia="Century Gothic"/>
              </w:rPr>
              <w:t xml:space="preserve">  Monthly</w:t>
            </w:r>
          </w:p>
        </w:tc>
        <w:tc>
          <w:tcPr>
            <w:tcW w:w="1530" w:type="dxa"/>
            <w:tcBorders>
              <w:top w:val="single" w:sz="4" w:space="0" w:color="auto"/>
              <w:left w:val="single" w:sz="4" w:space="0" w:color="auto"/>
              <w:bottom w:val="single" w:sz="4" w:space="0" w:color="auto"/>
              <w:right w:val="single" w:sz="4" w:space="0" w:color="auto"/>
            </w:tcBorders>
            <w:hideMark/>
          </w:tcPr>
          <w:p w14:paraId="6AA9277B" w14:textId="05F586F9" w:rsidR="004537E9" w:rsidRPr="00BD685B" w:rsidRDefault="004537E9" w:rsidP="00E36500">
            <w:pPr>
              <w:pStyle w:val="ListParagraph"/>
              <w:spacing w:after="0" w:line="240" w:lineRule="auto"/>
              <w:jc w:val="left"/>
              <w:rPr>
                <w:rFonts w:cs="Arial"/>
              </w:rPr>
            </w:pPr>
            <w:r>
              <w:rPr>
                <w:rFonts w:eastAsia="Century Gothic" w:cs="Arial"/>
              </w:rPr>
              <w:t>15</w:t>
            </w:r>
            <w:r w:rsidRPr="00EF5855">
              <w:rPr>
                <w:rFonts w:eastAsia="Century Gothic" w:cs="Arial"/>
                <w:vertAlign w:val="superscript"/>
              </w:rPr>
              <w:t>th</w:t>
            </w:r>
            <w:r>
              <w:rPr>
                <w:rFonts w:eastAsia="Century Gothic" w:cs="Arial"/>
              </w:rPr>
              <w:t xml:space="preserve"> of the Following Month</w:t>
            </w:r>
          </w:p>
        </w:tc>
      </w:tr>
      <w:tr w:rsidR="004537E9" w:rsidRPr="00BD685B" w14:paraId="247B6CAC" w14:textId="77777777" w:rsidTr="004537E9">
        <w:trPr>
          <w:cantSplit/>
          <w:trHeight w:val="809"/>
        </w:trPr>
        <w:tc>
          <w:tcPr>
            <w:tcW w:w="4117" w:type="dxa"/>
            <w:tcBorders>
              <w:top w:val="single" w:sz="4" w:space="0" w:color="auto"/>
              <w:left w:val="single" w:sz="4" w:space="0" w:color="auto"/>
              <w:bottom w:val="single" w:sz="4" w:space="0" w:color="auto"/>
              <w:right w:val="single" w:sz="4" w:space="0" w:color="auto"/>
            </w:tcBorders>
          </w:tcPr>
          <w:p w14:paraId="4B70EA1C" w14:textId="1EC5F52B" w:rsidR="004537E9" w:rsidRDefault="004537E9" w:rsidP="00E36500">
            <w:pPr>
              <w:shd w:val="clear" w:color="auto" w:fill="FFFFFF" w:themeFill="background1"/>
              <w:spacing w:after="0" w:line="240" w:lineRule="auto"/>
              <w:rPr>
                <w:rFonts w:eastAsia="Century Gothic"/>
              </w:rPr>
            </w:pPr>
            <w:r w:rsidRPr="00980852">
              <w:rPr>
                <w:rFonts w:eastAsia="Century Gothic"/>
              </w:rPr>
              <w:t>Michigan Prevention Data System Survey Outcomes Data Spreadsheet (Pre- and/or Post-Survey responses)</w:t>
            </w:r>
          </w:p>
          <w:p w14:paraId="45D21DD2" w14:textId="77777777" w:rsidR="004537E9" w:rsidRPr="00980852" w:rsidRDefault="004537E9" w:rsidP="00E36500">
            <w:pPr>
              <w:shd w:val="clear" w:color="auto" w:fill="FFFFFF" w:themeFill="background1"/>
              <w:spacing w:after="0" w:line="240" w:lineRule="auto"/>
              <w:rPr>
                <w:rFonts w:eastAsia="Century Gothic"/>
              </w:rPr>
            </w:pPr>
            <w:r>
              <w:rPr>
                <w:rFonts w:eastAsia="Century Gothic"/>
              </w:rPr>
              <w:t>(If applicable; this survey is for Project SUCCESS programs only).</w:t>
            </w:r>
          </w:p>
          <w:p w14:paraId="50896512" w14:textId="77777777" w:rsidR="004537E9" w:rsidRPr="00BD685B" w:rsidRDefault="004537E9" w:rsidP="00E36500">
            <w:pPr>
              <w:pStyle w:val="ListParagraph"/>
              <w:spacing w:after="0" w:line="240" w:lineRule="auto"/>
              <w:jc w:val="left"/>
              <w:rPr>
                <w:rFonts w:cs="Arial"/>
              </w:rPr>
            </w:pPr>
          </w:p>
        </w:tc>
        <w:tc>
          <w:tcPr>
            <w:tcW w:w="3420" w:type="dxa"/>
            <w:tcBorders>
              <w:top w:val="single" w:sz="4" w:space="0" w:color="auto"/>
              <w:left w:val="single" w:sz="4" w:space="0" w:color="auto"/>
              <w:bottom w:val="single" w:sz="4" w:space="0" w:color="auto"/>
              <w:right w:val="single" w:sz="4" w:space="0" w:color="auto"/>
            </w:tcBorders>
            <w:hideMark/>
          </w:tcPr>
          <w:p w14:paraId="41F7397B" w14:textId="3698F471" w:rsidR="004537E9" w:rsidRPr="00BD685B" w:rsidRDefault="004537E9" w:rsidP="00E36500">
            <w:pPr>
              <w:spacing w:after="0" w:line="240" w:lineRule="auto"/>
            </w:pPr>
            <w:r w:rsidRPr="00980852">
              <w:t xml:space="preserve">  Q</w:t>
            </w:r>
            <w:r w:rsidRPr="00980852">
              <w:rPr>
                <w:rFonts w:eastAsia="Century Gothic"/>
              </w:rPr>
              <w:t>uarterly</w:t>
            </w:r>
          </w:p>
        </w:tc>
        <w:tc>
          <w:tcPr>
            <w:tcW w:w="1530" w:type="dxa"/>
            <w:tcBorders>
              <w:top w:val="single" w:sz="4" w:space="0" w:color="auto"/>
              <w:left w:val="single" w:sz="4" w:space="0" w:color="auto"/>
              <w:bottom w:val="single" w:sz="4" w:space="0" w:color="auto"/>
              <w:right w:val="single" w:sz="4" w:space="0" w:color="auto"/>
            </w:tcBorders>
            <w:hideMark/>
          </w:tcPr>
          <w:p w14:paraId="3870470B" w14:textId="11B40610" w:rsidR="004537E9" w:rsidRPr="00980852" w:rsidRDefault="004537E9" w:rsidP="00E36500">
            <w:pPr>
              <w:shd w:val="clear" w:color="auto" w:fill="FFFFFF" w:themeFill="background1"/>
              <w:spacing w:after="0" w:line="240" w:lineRule="auto"/>
            </w:pPr>
            <w:r w:rsidRPr="00980852">
              <w:t>January 15, 202</w:t>
            </w:r>
            <w:r w:rsidR="00EF38CF">
              <w:t>4</w:t>
            </w:r>
            <w:r w:rsidRPr="00980852">
              <w:t xml:space="preserve"> </w:t>
            </w:r>
          </w:p>
          <w:p w14:paraId="46623721" w14:textId="31B8F70A" w:rsidR="004537E9" w:rsidRPr="00980852" w:rsidRDefault="004537E9" w:rsidP="00E36500">
            <w:pPr>
              <w:shd w:val="clear" w:color="auto" w:fill="FFFFFF" w:themeFill="background1"/>
              <w:spacing w:after="0" w:line="240" w:lineRule="auto"/>
            </w:pPr>
            <w:r w:rsidRPr="00980852">
              <w:t>April 15,</w:t>
            </w:r>
            <w:r w:rsidRPr="00980852">
              <w:rPr>
                <w:vertAlign w:val="superscript"/>
              </w:rPr>
              <w:t xml:space="preserve"> </w:t>
            </w:r>
            <w:r w:rsidRPr="00980852">
              <w:t>202</w:t>
            </w:r>
            <w:r w:rsidR="00EF38CF">
              <w:t>4</w:t>
            </w:r>
          </w:p>
          <w:p w14:paraId="40E9C76D" w14:textId="15791F96" w:rsidR="004537E9" w:rsidRPr="00980852" w:rsidRDefault="004537E9" w:rsidP="00E36500">
            <w:pPr>
              <w:shd w:val="clear" w:color="auto" w:fill="FFFFFF" w:themeFill="background1"/>
              <w:spacing w:after="0" w:line="240" w:lineRule="auto"/>
              <w:rPr>
                <w:vertAlign w:val="superscript"/>
              </w:rPr>
            </w:pPr>
            <w:r w:rsidRPr="00980852">
              <w:t>July 15, 202</w:t>
            </w:r>
            <w:r w:rsidR="00EF38CF">
              <w:t>4</w:t>
            </w:r>
          </w:p>
          <w:p w14:paraId="44650AA3" w14:textId="56F45FC0" w:rsidR="004537E9" w:rsidRPr="00BD685B" w:rsidRDefault="004537E9" w:rsidP="00E36500">
            <w:pPr>
              <w:pStyle w:val="ListParagraph"/>
              <w:spacing w:after="0" w:line="240" w:lineRule="auto"/>
              <w:jc w:val="left"/>
              <w:rPr>
                <w:rFonts w:cs="Arial"/>
              </w:rPr>
            </w:pPr>
            <w:r w:rsidRPr="00980852">
              <w:rPr>
                <w:rFonts w:cs="Arial"/>
              </w:rPr>
              <w:t>October 15,</w:t>
            </w:r>
            <w:r w:rsidRPr="00980852">
              <w:rPr>
                <w:rFonts w:eastAsia="Century Gothic" w:cs="Arial"/>
              </w:rPr>
              <w:t xml:space="preserve"> 202</w:t>
            </w:r>
            <w:r w:rsidR="00EF38CF">
              <w:rPr>
                <w:rFonts w:eastAsia="Century Gothic" w:cs="Arial"/>
              </w:rPr>
              <w:t>4</w:t>
            </w:r>
          </w:p>
        </w:tc>
      </w:tr>
      <w:tr w:rsidR="004537E9" w:rsidRPr="00BD685B" w14:paraId="645F50DF" w14:textId="77777777" w:rsidTr="004537E9">
        <w:trPr>
          <w:cantSplit/>
          <w:trHeight w:val="432"/>
        </w:trPr>
        <w:tc>
          <w:tcPr>
            <w:tcW w:w="4117" w:type="dxa"/>
            <w:tcBorders>
              <w:top w:val="single" w:sz="4" w:space="0" w:color="auto"/>
              <w:left w:val="single" w:sz="4" w:space="0" w:color="auto"/>
              <w:bottom w:val="single" w:sz="4" w:space="0" w:color="auto"/>
              <w:right w:val="single" w:sz="4" w:space="0" w:color="auto"/>
            </w:tcBorders>
            <w:hideMark/>
          </w:tcPr>
          <w:p w14:paraId="07B5A8BB" w14:textId="77777777" w:rsidR="004537E9" w:rsidRPr="00980852" w:rsidRDefault="004537E9" w:rsidP="00E36500">
            <w:pPr>
              <w:shd w:val="clear" w:color="auto" w:fill="FFFFFF" w:themeFill="background1"/>
              <w:spacing w:after="0" w:line="240" w:lineRule="auto"/>
              <w:rPr>
                <w:rFonts w:eastAsia="Century Gothic"/>
              </w:rPr>
            </w:pPr>
            <w:r w:rsidRPr="00980852">
              <w:rPr>
                <w:rFonts w:eastAsia="Century Gothic"/>
              </w:rPr>
              <w:lastRenderedPageBreak/>
              <w:t>CMHPSM Evidence-based Intervention (EBI) Implementation &amp; Evaluation Planning Form(s)</w:t>
            </w:r>
          </w:p>
          <w:p w14:paraId="5F16CE85" w14:textId="77777777" w:rsidR="004537E9" w:rsidRPr="00980852" w:rsidRDefault="004537E9" w:rsidP="00E36500">
            <w:pPr>
              <w:shd w:val="clear" w:color="auto" w:fill="FFFFFF" w:themeFill="background1"/>
              <w:spacing w:after="0" w:line="240" w:lineRule="auto"/>
              <w:rPr>
                <w:rFonts w:eastAsia="Century Gothic"/>
              </w:rPr>
            </w:pPr>
          </w:p>
          <w:p w14:paraId="2E04CEB0" w14:textId="538B7C74" w:rsidR="004537E9" w:rsidRPr="00BD685B" w:rsidRDefault="004537E9" w:rsidP="00E36500">
            <w:pPr>
              <w:pStyle w:val="ListParagraph"/>
              <w:spacing w:after="0" w:line="240" w:lineRule="auto"/>
              <w:jc w:val="left"/>
              <w:rPr>
                <w:rFonts w:cs="Arial"/>
              </w:rPr>
            </w:pPr>
          </w:p>
        </w:tc>
        <w:tc>
          <w:tcPr>
            <w:tcW w:w="3420" w:type="dxa"/>
            <w:tcBorders>
              <w:top w:val="single" w:sz="4" w:space="0" w:color="auto"/>
              <w:left w:val="single" w:sz="4" w:space="0" w:color="auto"/>
              <w:bottom w:val="single" w:sz="4" w:space="0" w:color="auto"/>
              <w:right w:val="single" w:sz="4" w:space="0" w:color="auto"/>
            </w:tcBorders>
            <w:hideMark/>
          </w:tcPr>
          <w:p w14:paraId="07F6502F" w14:textId="77777777" w:rsidR="004537E9" w:rsidRPr="00980852" w:rsidRDefault="004537E9" w:rsidP="00E36500">
            <w:pPr>
              <w:shd w:val="clear" w:color="auto" w:fill="FFFFFF" w:themeFill="background1"/>
              <w:spacing w:after="0" w:line="240" w:lineRule="auto"/>
              <w:rPr>
                <w:rFonts w:eastAsia="Century Gothic"/>
                <w:b/>
              </w:rPr>
            </w:pPr>
            <w:r w:rsidRPr="00980852">
              <w:rPr>
                <w:rFonts w:eastAsia="Century Gothic"/>
                <w:b/>
                <w:u w:val="single"/>
              </w:rPr>
              <w:t>Reporting Timeframes</w:t>
            </w:r>
            <w:r w:rsidRPr="00980852">
              <w:rPr>
                <w:rFonts w:eastAsia="Century Gothic"/>
                <w:b/>
              </w:rPr>
              <w:t>:</w:t>
            </w:r>
          </w:p>
          <w:p w14:paraId="0F6EDE23" w14:textId="77777777" w:rsidR="004537E9" w:rsidRPr="00980852" w:rsidRDefault="004537E9" w:rsidP="00E36500">
            <w:pPr>
              <w:numPr>
                <w:ilvl w:val="0"/>
                <w:numId w:val="44"/>
              </w:numPr>
              <w:shd w:val="clear" w:color="auto" w:fill="FFFFFF" w:themeFill="background1"/>
              <w:spacing w:after="0" w:line="240" w:lineRule="auto"/>
              <w:contextualSpacing/>
              <w:rPr>
                <w:rFonts w:eastAsia="Century Gothic"/>
                <w:b/>
              </w:rPr>
            </w:pPr>
            <w:r w:rsidRPr="00980852">
              <w:rPr>
                <w:rFonts w:eastAsia="Century Gothic"/>
                <w:b/>
              </w:rPr>
              <w:t>MID-YEAR</w:t>
            </w:r>
          </w:p>
          <w:p w14:paraId="2B4CADFF" w14:textId="7DD55BE4" w:rsidR="004537E9" w:rsidRPr="00980852" w:rsidRDefault="004537E9" w:rsidP="00E36500">
            <w:pPr>
              <w:shd w:val="clear" w:color="auto" w:fill="FFFFFF" w:themeFill="background1"/>
              <w:spacing w:after="0" w:line="240" w:lineRule="auto"/>
              <w:ind w:left="360"/>
              <w:rPr>
                <w:rFonts w:eastAsia="Century Gothic"/>
                <w:b/>
              </w:rPr>
            </w:pPr>
            <w:r w:rsidRPr="00980852">
              <w:rPr>
                <w:rFonts w:eastAsia="Century Gothic"/>
              </w:rPr>
              <w:t>For most programs, the MID-YEAR report encompasses the period of October 1, 20</w:t>
            </w:r>
            <w:r>
              <w:rPr>
                <w:rFonts w:eastAsia="Century Gothic"/>
              </w:rPr>
              <w:t>2</w:t>
            </w:r>
            <w:r w:rsidR="00D1126E">
              <w:rPr>
                <w:rFonts w:eastAsia="Century Gothic"/>
              </w:rPr>
              <w:t>3</w:t>
            </w:r>
            <w:r w:rsidRPr="00980852">
              <w:rPr>
                <w:rFonts w:eastAsia="Century Gothic"/>
              </w:rPr>
              <w:t xml:space="preserve"> – March 31, 202</w:t>
            </w:r>
            <w:r w:rsidR="00D1126E">
              <w:rPr>
                <w:rFonts w:eastAsia="Century Gothic"/>
              </w:rPr>
              <w:t>4</w:t>
            </w:r>
            <w:r w:rsidRPr="00980852">
              <w:rPr>
                <w:rFonts w:eastAsia="Century Gothic"/>
              </w:rPr>
              <w:t xml:space="preserve">.  </w:t>
            </w:r>
            <w:r w:rsidRPr="00980852">
              <w:rPr>
                <w:rFonts w:eastAsia="Century Gothic"/>
                <w:b/>
              </w:rPr>
              <w:t>However</w:t>
            </w:r>
            <w:r w:rsidRPr="00980852">
              <w:rPr>
                <w:rFonts w:eastAsia="Century Gothic"/>
              </w:rPr>
              <w:t xml:space="preserve">, </w:t>
            </w:r>
            <w:r w:rsidRPr="00980852">
              <w:rPr>
                <w:rFonts w:eastAsia="Century Gothic"/>
                <w:b/>
              </w:rPr>
              <w:t>for programs delivered in the schools, the MID-YEAR report covers the timeframe of October 1, 20</w:t>
            </w:r>
            <w:r>
              <w:rPr>
                <w:rFonts w:eastAsia="Century Gothic"/>
                <w:b/>
              </w:rPr>
              <w:t>2</w:t>
            </w:r>
            <w:r w:rsidR="00D1126E">
              <w:rPr>
                <w:rFonts w:eastAsia="Century Gothic"/>
                <w:b/>
              </w:rPr>
              <w:t>3</w:t>
            </w:r>
            <w:r w:rsidRPr="00980852">
              <w:rPr>
                <w:rFonts w:eastAsia="Century Gothic"/>
                <w:b/>
              </w:rPr>
              <w:t xml:space="preserve"> – January 31, </w:t>
            </w:r>
            <w:proofErr w:type="gramStart"/>
            <w:r w:rsidRPr="00980852">
              <w:rPr>
                <w:rFonts w:eastAsia="Century Gothic"/>
                <w:b/>
              </w:rPr>
              <w:t>202</w:t>
            </w:r>
            <w:r w:rsidR="00D1126E">
              <w:rPr>
                <w:rFonts w:eastAsia="Century Gothic"/>
                <w:b/>
              </w:rPr>
              <w:t>4</w:t>
            </w:r>
            <w:proofErr w:type="gramEnd"/>
            <w:r w:rsidRPr="00980852">
              <w:rPr>
                <w:rFonts w:eastAsia="Century Gothic"/>
                <w:b/>
              </w:rPr>
              <w:t xml:space="preserve"> to better reflect the school-year.</w:t>
            </w:r>
          </w:p>
          <w:p w14:paraId="37BBDBD7" w14:textId="77777777" w:rsidR="004537E9" w:rsidRPr="00980852" w:rsidRDefault="004537E9" w:rsidP="00E36500">
            <w:pPr>
              <w:shd w:val="clear" w:color="auto" w:fill="FFFFFF" w:themeFill="background1"/>
              <w:spacing w:after="0" w:line="240" w:lineRule="auto"/>
              <w:ind w:left="360"/>
              <w:rPr>
                <w:rFonts w:eastAsia="Century Gothic"/>
                <w:b/>
              </w:rPr>
            </w:pPr>
          </w:p>
          <w:p w14:paraId="3CED9688" w14:textId="77777777" w:rsidR="004537E9" w:rsidRPr="00980852" w:rsidRDefault="004537E9" w:rsidP="00E36500">
            <w:pPr>
              <w:numPr>
                <w:ilvl w:val="0"/>
                <w:numId w:val="1"/>
              </w:numPr>
              <w:shd w:val="clear" w:color="auto" w:fill="FFFFFF" w:themeFill="background1"/>
              <w:spacing w:after="0" w:line="240" w:lineRule="auto"/>
              <w:contextualSpacing/>
              <w:rPr>
                <w:rFonts w:eastAsia="Century Gothic"/>
                <w:b/>
              </w:rPr>
            </w:pPr>
            <w:r w:rsidRPr="00980852">
              <w:rPr>
                <w:rFonts w:eastAsia="Century Gothic"/>
                <w:b/>
              </w:rPr>
              <w:t>YEAR-END</w:t>
            </w:r>
          </w:p>
          <w:p w14:paraId="01B4A791" w14:textId="5DEE0AD7" w:rsidR="004537E9" w:rsidRDefault="004537E9" w:rsidP="00E36500">
            <w:pPr>
              <w:shd w:val="clear" w:color="auto" w:fill="FFFFFF" w:themeFill="background1"/>
              <w:spacing w:after="0" w:line="240" w:lineRule="auto"/>
              <w:ind w:left="360"/>
              <w:rPr>
                <w:rFonts w:eastAsia="Century Gothic"/>
              </w:rPr>
            </w:pPr>
            <w:r w:rsidRPr="00980852">
              <w:rPr>
                <w:rFonts w:eastAsia="Century Gothic"/>
              </w:rPr>
              <w:t>For all CMHPSM funded programs, the YEAR-END report covers the timeframe of October 1, 20</w:t>
            </w:r>
            <w:r>
              <w:rPr>
                <w:rFonts w:eastAsia="Century Gothic"/>
              </w:rPr>
              <w:t>2</w:t>
            </w:r>
            <w:r w:rsidR="00EF38CF">
              <w:rPr>
                <w:rFonts w:eastAsia="Century Gothic"/>
              </w:rPr>
              <w:t>3</w:t>
            </w:r>
            <w:r w:rsidRPr="00980852">
              <w:rPr>
                <w:rFonts w:eastAsia="Century Gothic"/>
              </w:rPr>
              <w:t xml:space="preserve"> – September 30, </w:t>
            </w:r>
            <w:proofErr w:type="gramStart"/>
            <w:r w:rsidRPr="00980852">
              <w:rPr>
                <w:rFonts w:eastAsia="Century Gothic"/>
              </w:rPr>
              <w:t>202</w:t>
            </w:r>
            <w:r w:rsidR="00EF38CF">
              <w:rPr>
                <w:rFonts w:eastAsia="Century Gothic"/>
              </w:rPr>
              <w:t>4</w:t>
            </w:r>
            <w:proofErr w:type="gramEnd"/>
            <w:r w:rsidRPr="00980852">
              <w:rPr>
                <w:rFonts w:eastAsia="Century Gothic"/>
              </w:rPr>
              <w:t xml:space="preserve"> and reflects the end of the fiscal year.</w:t>
            </w:r>
          </w:p>
          <w:p w14:paraId="097A055D" w14:textId="08FDB430" w:rsidR="004537E9" w:rsidRPr="00BD685B" w:rsidRDefault="004537E9" w:rsidP="00E36500">
            <w:pPr>
              <w:spacing w:after="0" w:line="240" w:lineRule="auto"/>
            </w:pPr>
          </w:p>
        </w:tc>
        <w:tc>
          <w:tcPr>
            <w:tcW w:w="1530" w:type="dxa"/>
            <w:tcBorders>
              <w:top w:val="single" w:sz="4" w:space="0" w:color="auto"/>
              <w:left w:val="single" w:sz="4" w:space="0" w:color="auto"/>
              <w:bottom w:val="single" w:sz="4" w:space="0" w:color="auto"/>
              <w:right w:val="single" w:sz="4" w:space="0" w:color="auto"/>
            </w:tcBorders>
            <w:hideMark/>
          </w:tcPr>
          <w:p w14:paraId="51F37555" w14:textId="77777777" w:rsidR="004537E9" w:rsidRPr="00980852" w:rsidRDefault="004537E9" w:rsidP="00E36500">
            <w:pPr>
              <w:shd w:val="clear" w:color="auto" w:fill="FFFFFF" w:themeFill="background1"/>
              <w:spacing w:after="0" w:line="240" w:lineRule="auto"/>
              <w:rPr>
                <w:rFonts w:eastAsia="Century Gothic"/>
              </w:rPr>
            </w:pPr>
          </w:p>
          <w:p w14:paraId="03E925A9" w14:textId="7D33225A" w:rsidR="004537E9" w:rsidRPr="00980852" w:rsidRDefault="004537E9" w:rsidP="00E36500">
            <w:pPr>
              <w:shd w:val="clear" w:color="auto" w:fill="FFFFFF" w:themeFill="background1"/>
              <w:spacing w:after="0" w:line="240" w:lineRule="auto"/>
              <w:rPr>
                <w:rFonts w:eastAsia="Century Gothic"/>
                <w:u w:val="single"/>
              </w:rPr>
            </w:pPr>
            <w:r w:rsidRPr="00980852">
              <w:rPr>
                <w:rFonts w:eastAsia="Century Gothic"/>
              </w:rPr>
              <w:t xml:space="preserve">*SCHOOL </w:t>
            </w:r>
            <w:r w:rsidRPr="00980852">
              <w:rPr>
                <w:rFonts w:eastAsia="Century Gothic"/>
                <w:u w:val="single"/>
              </w:rPr>
              <w:t>PROGRAMS</w:t>
            </w:r>
          </w:p>
          <w:p w14:paraId="22566777" w14:textId="09487ED9" w:rsidR="004537E9" w:rsidRPr="00980852" w:rsidRDefault="004537E9" w:rsidP="00E36500">
            <w:pPr>
              <w:shd w:val="clear" w:color="auto" w:fill="FFFFFF" w:themeFill="background1"/>
              <w:spacing w:after="0" w:line="240" w:lineRule="auto"/>
              <w:rPr>
                <w:rFonts w:eastAsia="Century Gothic"/>
              </w:rPr>
            </w:pPr>
            <w:r w:rsidRPr="00980852">
              <w:rPr>
                <w:rFonts w:eastAsia="Century Gothic"/>
              </w:rPr>
              <w:t>February 15, 202</w:t>
            </w:r>
            <w:r w:rsidR="001E44E8">
              <w:rPr>
                <w:rFonts w:eastAsia="Century Gothic"/>
              </w:rPr>
              <w:t>4</w:t>
            </w:r>
          </w:p>
          <w:p w14:paraId="67CBF401" w14:textId="02930531" w:rsidR="004537E9" w:rsidRPr="00980852" w:rsidRDefault="004537E9" w:rsidP="00E36500">
            <w:pPr>
              <w:shd w:val="clear" w:color="auto" w:fill="FFFFFF" w:themeFill="background1"/>
              <w:spacing w:after="0" w:line="240" w:lineRule="auto"/>
              <w:rPr>
                <w:rFonts w:eastAsia="Century Gothic"/>
              </w:rPr>
            </w:pPr>
            <w:r w:rsidRPr="00980852">
              <w:rPr>
                <w:rFonts w:eastAsia="Century Gothic"/>
              </w:rPr>
              <w:t>October 15, 202</w:t>
            </w:r>
            <w:r w:rsidR="001E44E8">
              <w:rPr>
                <w:rFonts w:eastAsia="Century Gothic"/>
              </w:rPr>
              <w:t>4</w:t>
            </w:r>
          </w:p>
          <w:p w14:paraId="165CB7E9" w14:textId="77777777" w:rsidR="004537E9" w:rsidRPr="00980852" w:rsidRDefault="004537E9" w:rsidP="00E36500">
            <w:pPr>
              <w:shd w:val="clear" w:color="auto" w:fill="FFFFFF" w:themeFill="background1"/>
              <w:spacing w:after="0" w:line="240" w:lineRule="auto"/>
              <w:rPr>
                <w:rFonts w:eastAsia="Century Gothic"/>
              </w:rPr>
            </w:pPr>
          </w:p>
          <w:p w14:paraId="7E082E8C" w14:textId="77777777" w:rsidR="004537E9" w:rsidRPr="00980852" w:rsidRDefault="004537E9" w:rsidP="00E36500">
            <w:pPr>
              <w:shd w:val="clear" w:color="auto" w:fill="FFFFFF" w:themeFill="background1"/>
              <w:spacing w:after="0" w:line="240" w:lineRule="auto"/>
              <w:rPr>
                <w:rFonts w:eastAsia="Century Gothic"/>
                <w:u w:val="single"/>
              </w:rPr>
            </w:pPr>
            <w:r w:rsidRPr="00980852">
              <w:rPr>
                <w:rFonts w:eastAsia="Century Gothic"/>
                <w:u w:val="single"/>
              </w:rPr>
              <w:t>*OTHERS:</w:t>
            </w:r>
          </w:p>
          <w:p w14:paraId="1AEEA6F3" w14:textId="3835298B" w:rsidR="004537E9" w:rsidRPr="00980852" w:rsidRDefault="004537E9" w:rsidP="00E36500">
            <w:pPr>
              <w:shd w:val="clear" w:color="auto" w:fill="FFFFFF" w:themeFill="background1"/>
              <w:spacing w:after="0" w:line="240" w:lineRule="auto"/>
              <w:rPr>
                <w:rFonts w:eastAsia="Century Gothic"/>
              </w:rPr>
            </w:pPr>
            <w:r w:rsidRPr="00980852">
              <w:rPr>
                <w:rFonts w:eastAsia="Century Gothic"/>
              </w:rPr>
              <w:t>April 15, 202</w:t>
            </w:r>
            <w:r w:rsidR="001E44E8">
              <w:rPr>
                <w:rFonts w:eastAsia="Century Gothic"/>
              </w:rPr>
              <w:t>4</w:t>
            </w:r>
          </w:p>
          <w:p w14:paraId="292C88F1" w14:textId="6C886ECB" w:rsidR="004537E9" w:rsidRPr="00BD685B" w:rsidRDefault="004537E9" w:rsidP="00E36500">
            <w:pPr>
              <w:pStyle w:val="ListParagraph"/>
              <w:spacing w:after="0" w:line="240" w:lineRule="auto"/>
              <w:jc w:val="left"/>
              <w:rPr>
                <w:rFonts w:cs="Arial"/>
              </w:rPr>
            </w:pPr>
            <w:r w:rsidRPr="00980852">
              <w:rPr>
                <w:rFonts w:eastAsia="Century Gothic" w:cs="Arial"/>
              </w:rPr>
              <w:t>October 15, 202</w:t>
            </w:r>
            <w:r w:rsidR="001E44E8">
              <w:rPr>
                <w:rFonts w:eastAsia="Century Gothic" w:cs="Arial"/>
              </w:rPr>
              <w:t>4</w:t>
            </w:r>
          </w:p>
        </w:tc>
      </w:tr>
      <w:tr w:rsidR="004537E9" w:rsidRPr="00BD685B" w14:paraId="72F4549A" w14:textId="77777777" w:rsidTr="004537E9">
        <w:trPr>
          <w:cantSplit/>
          <w:trHeight w:val="1106"/>
        </w:trPr>
        <w:tc>
          <w:tcPr>
            <w:tcW w:w="4117" w:type="dxa"/>
            <w:tcBorders>
              <w:top w:val="single" w:sz="4" w:space="0" w:color="auto"/>
              <w:left w:val="single" w:sz="4" w:space="0" w:color="auto"/>
              <w:bottom w:val="single" w:sz="4" w:space="0" w:color="auto"/>
              <w:right w:val="single" w:sz="4" w:space="0" w:color="auto"/>
            </w:tcBorders>
            <w:hideMark/>
          </w:tcPr>
          <w:p w14:paraId="519EBA05" w14:textId="77777777" w:rsidR="004537E9" w:rsidRPr="00980852" w:rsidRDefault="004537E9" w:rsidP="00E36500">
            <w:pPr>
              <w:shd w:val="clear" w:color="auto" w:fill="FFFFFF" w:themeFill="background1"/>
              <w:spacing w:after="0" w:line="240" w:lineRule="auto"/>
              <w:rPr>
                <w:rFonts w:eastAsia="Century Gothic"/>
              </w:rPr>
            </w:pPr>
            <w:r w:rsidRPr="00980852">
              <w:rPr>
                <w:rFonts w:eastAsia="Century Gothic"/>
              </w:rPr>
              <w:t>CMHPSM Evidence-based Intervention</w:t>
            </w:r>
          </w:p>
          <w:p w14:paraId="37AE603E" w14:textId="51533851" w:rsidR="004537E9" w:rsidRPr="00BD685B" w:rsidRDefault="004537E9" w:rsidP="00E36500">
            <w:pPr>
              <w:pStyle w:val="ListParagraph"/>
              <w:spacing w:after="0" w:line="240" w:lineRule="auto"/>
              <w:jc w:val="left"/>
              <w:rPr>
                <w:rFonts w:cs="Arial"/>
              </w:rPr>
            </w:pPr>
            <w:r w:rsidRPr="00980852">
              <w:rPr>
                <w:rFonts w:eastAsia="Century Gothic" w:cs="Arial"/>
              </w:rPr>
              <w:t>Prevention Program Assessment &amp; Fidelity Form(s)</w:t>
            </w:r>
          </w:p>
        </w:tc>
        <w:tc>
          <w:tcPr>
            <w:tcW w:w="3420" w:type="dxa"/>
            <w:tcBorders>
              <w:top w:val="single" w:sz="4" w:space="0" w:color="auto"/>
              <w:left w:val="single" w:sz="4" w:space="0" w:color="auto"/>
              <w:bottom w:val="single" w:sz="4" w:space="0" w:color="auto"/>
              <w:right w:val="single" w:sz="4" w:space="0" w:color="auto"/>
            </w:tcBorders>
            <w:hideMark/>
          </w:tcPr>
          <w:p w14:paraId="6FC14826" w14:textId="77777777" w:rsidR="004537E9" w:rsidRPr="00980852" w:rsidRDefault="004537E9" w:rsidP="00E36500">
            <w:pPr>
              <w:shd w:val="clear" w:color="auto" w:fill="FFFFFF" w:themeFill="background1"/>
              <w:spacing w:after="0" w:line="240" w:lineRule="auto"/>
              <w:rPr>
                <w:rFonts w:eastAsia="Century Gothic"/>
              </w:rPr>
            </w:pPr>
            <w:r w:rsidRPr="00980852">
              <w:rPr>
                <w:rFonts w:eastAsia="Century Gothic"/>
              </w:rPr>
              <w:t xml:space="preserve">  Initial </w:t>
            </w:r>
          </w:p>
          <w:p w14:paraId="64F9C3AD" w14:textId="77777777" w:rsidR="004537E9" w:rsidRPr="007B31E2" w:rsidRDefault="004537E9" w:rsidP="00E36500">
            <w:pPr>
              <w:shd w:val="clear" w:color="auto" w:fill="FFFFFF" w:themeFill="background1"/>
              <w:spacing w:after="0" w:line="240" w:lineRule="auto"/>
              <w:rPr>
                <w:rFonts w:eastAsia="Century Gothic"/>
                <w:sz w:val="24"/>
                <w:szCs w:val="24"/>
              </w:rPr>
            </w:pPr>
          </w:p>
          <w:p w14:paraId="5CD4B703" w14:textId="77777777" w:rsidR="004537E9" w:rsidRPr="00980852" w:rsidRDefault="004537E9" w:rsidP="00E36500">
            <w:pPr>
              <w:shd w:val="clear" w:color="auto" w:fill="FFFFFF" w:themeFill="background1"/>
              <w:spacing w:after="0" w:line="240" w:lineRule="auto"/>
              <w:rPr>
                <w:rFonts w:eastAsia="Century Gothic"/>
              </w:rPr>
            </w:pPr>
            <w:r w:rsidRPr="00980852">
              <w:rPr>
                <w:rFonts w:eastAsia="Century Gothic"/>
              </w:rPr>
              <w:t xml:space="preserve">  Mid-Year</w:t>
            </w:r>
          </w:p>
          <w:p w14:paraId="677DCEE5" w14:textId="77777777" w:rsidR="004537E9" w:rsidRPr="00980852" w:rsidRDefault="004537E9" w:rsidP="00E36500">
            <w:pPr>
              <w:shd w:val="clear" w:color="auto" w:fill="FFFFFF" w:themeFill="background1"/>
              <w:spacing w:after="0" w:line="240" w:lineRule="auto"/>
              <w:rPr>
                <w:rFonts w:eastAsia="Century Gothic"/>
              </w:rPr>
            </w:pPr>
          </w:p>
          <w:p w14:paraId="37AEED36" w14:textId="60771B1B" w:rsidR="004537E9" w:rsidRPr="00BD685B" w:rsidRDefault="004537E9" w:rsidP="00E36500">
            <w:pPr>
              <w:pStyle w:val="ListParagraph"/>
              <w:spacing w:after="0" w:line="240" w:lineRule="auto"/>
              <w:jc w:val="left"/>
              <w:rPr>
                <w:rFonts w:cs="Arial"/>
              </w:rPr>
            </w:pPr>
            <w:r w:rsidRPr="00980852">
              <w:rPr>
                <w:rFonts w:eastAsia="Century Gothic" w:cs="Arial"/>
              </w:rPr>
              <w:t xml:space="preserve">  Year-End</w:t>
            </w:r>
          </w:p>
        </w:tc>
        <w:tc>
          <w:tcPr>
            <w:tcW w:w="1530" w:type="dxa"/>
            <w:tcBorders>
              <w:top w:val="single" w:sz="4" w:space="0" w:color="auto"/>
              <w:left w:val="single" w:sz="4" w:space="0" w:color="auto"/>
              <w:bottom w:val="single" w:sz="4" w:space="0" w:color="auto"/>
              <w:right w:val="single" w:sz="4" w:space="0" w:color="auto"/>
            </w:tcBorders>
            <w:hideMark/>
          </w:tcPr>
          <w:p w14:paraId="2A8B22A4" w14:textId="567DCDD7" w:rsidR="004537E9" w:rsidRPr="00980852" w:rsidRDefault="004537E9" w:rsidP="00E36500">
            <w:pPr>
              <w:shd w:val="clear" w:color="auto" w:fill="FFFFFF" w:themeFill="background1"/>
              <w:spacing w:after="0" w:line="240" w:lineRule="auto"/>
              <w:rPr>
                <w:rFonts w:eastAsia="Century Gothic"/>
              </w:rPr>
            </w:pPr>
            <w:r w:rsidRPr="00980852">
              <w:rPr>
                <w:rFonts w:eastAsia="Century Gothic"/>
              </w:rPr>
              <w:t>October 31, 20</w:t>
            </w:r>
            <w:r>
              <w:rPr>
                <w:rFonts w:eastAsia="Century Gothic"/>
              </w:rPr>
              <w:t>2</w:t>
            </w:r>
            <w:r w:rsidR="00EF38CF">
              <w:rPr>
                <w:rFonts w:eastAsia="Century Gothic"/>
              </w:rPr>
              <w:t>3</w:t>
            </w:r>
          </w:p>
          <w:p w14:paraId="36BCBCDA" w14:textId="77777777" w:rsidR="004537E9" w:rsidRPr="007B31E2" w:rsidRDefault="004537E9" w:rsidP="00E36500">
            <w:pPr>
              <w:shd w:val="clear" w:color="auto" w:fill="FFFFFF" w:themeFill="background1"/>
              <w:spacing w:after="0" w:line="240" w:lineRule="auto"/>
              <w:rPr>
                <w:rFonts w:eastAsia="Century Gothic"/>
                <w:sz w:val="4"/>
                <w:szCs w:val="4"/>
              </w:rPr>
            </w:pPr>
          </w:p>
          <w:p w14:paraId="01A5D7C8" w14:textId="77777777" w:rsidR="004537E9" w:rsidRPr="00980852" w:rsidRDefault="004537E9" w:rsidP="00E36500">
            <w:pPr>
              <w:shd w:val="clear" w:color="auto" w:fill="FFFFFF" w:themeFill="background1"/>
              <w:spacing w:after="0" w:line="240" w:lineRule="auto"/>
              <w:rPr>
                <w:rFonts w:eastAsia="Century Gothic"/>
              </w:rPr>
            </w:pPr>
            <w:r w:rsidRPr="00980852">
              <w:rPr>
                <w:rFonts w:eastAsia="Century Gothic"/>
              </w:rPr>
              <w:t>*DATES ABOVE</w:t>
            </w:r>
          </w:p>
          <w:p w14:paraId="5253CC4D" w14:textId="77777777" w:rsidR="004537E9" w:rsidRPr="00980852" w:rsidRDefault="004537E9" w:rsidP="00E36500">
            <w:pPr>
              <w:shd w:val="clear" w:color="auto" w:fill="FFFFFF" w:themeFill="background1"/>
              <w:spacing w:after="0" w:line="240" w:lineRule="auto"/>
              <w:rPr>
                <w:rFonts w:eastAsia="Century Gothic"/>
              </w:rPr>
            </w:pPr>
          </w:p>
          <w:p w14:paraId="3BDCD2AE" w14:textId="72C3F0D7" w:rsidR="004537E9" w:rsidRPr="00BD685B" w:rsidRDefault="004537E9" w:rsidP="00E36500">
            <w:pPr>
              <w:pStyle w:val="ListParagraph"/>
              <w:spacing w:after="0" w:line="240" w:lineRule="auto"/>
              <w:jc w:val="left"/>
              <w:rPr>
                <w:rFonts w:cs="Arial"/>
              </w:rPr>
            </w:pPr>
            <w:r w:rsidRPr="00980852">
              <w:rPr>
                <w:rFonts w:eastAsia="Century Gothic" w:cs="Arial"/>
              </w:rPr>
              <w:t>October 15, 202</w:t>
            </w:r>
            <w:r w:rsidR="001E44E8">
              <w:rPr>
                <w:rFonts w:eastAsia="Century Gothic" w:cs="Arial"/>
              </w:rPr>
              <w:t>4</w:t>
            </w:r>
          </w:p>
        </w:tc>
      </w:tr>
      <w:tr w:rsidR="004537E9" w:rsidRPr="00BD685B" w14:paraId="60792767" w14:textId="77777777" w:rsidTr="004537E9">
        <w:trPr>
          <w:cantSplit/>
          <w:trHeight w:val="1160"/>
        </w:trPr>
        <w:tc>
          <w:tcPr>
            <w:tcW w:w="4117" w:type="dxa"/>
            <w:tcBorders>
              <w:top w:val="single" w:sz="4" w:space="0" w:color="auto"/>
              <w:left w:val="single" w:sz="4" w:space="0" w:color="auto"/>
              <w:bottom w:val="single" w:sz="4" w:space="0" w:color="auto"/>
              <w:right w:val="single" w:sz="4" w:space="0" w:color="auto"/>
            </w:tcBorders>
            <w:hideMark/>
          </w:tcPr>
          <w:p w14:paraId="628AC50F" w14:textId="77777777" w:rsidR="004537E9" w:rsidRPr="00980852" w:rsidRDefault="004537E9" w:rsidP="00E36500">
            <w:pPr>
              <w:shd w:val="clear" w:color="auto" w:fill="FFFFFF" w:themeFill="background1"/>
              <w:spacing w:after="0" w:line="240" w:lineRule="auto"/>
              <w:rPr>
                <w:rFonts w:eastAsia="Century Gothic"/>
              </w:rPr>
            </w:pPr>
            <w:r w:rsidRPr="00980852">
              <w:rPr>
                <w:rFonts w:eastAsia="Century Gothic"/>
              </w:rPr>
              <w:t>CMHPSM Twelve Community Sectors Checklist(s)</w:t>
            </w:r>
          </w:p>
          <w:p w14:paraId="00B6A8F2" w14:textId="77777777" w:rsidR="004537E9" w:rsidRPr="00980852" w:rsidRDefault="004537E9" w:rsidP="00E36500">
            <w:pPr>
              <w:shd w:val="clear" w:color="auto" w:fill="FFFFFF" w:themeFill="background1"/>
              <w:spacing w:after="0" w:line="240" w:lineRule="auto"/>
              <w:rPr>
                <w:rFonts w:eastAsia="Century Gothic"/>
              </w:rPr>
            </w:pPr>
          </w:p>
          <w:p w14:paraId="1FBB15AD" w14:textId="7A7BECE1" w:rsidR="004537E9" w:rsidRPr="00BD685B" w:rsidRDefault="004537E9" w:rsidP="00E36500">
            <w:pPr>
              <w:pStyle w:val="ListParagraph"/>
              <w:spacing w:after="0" w:line="240" w:lineRule="auto"/>
              <w:jc w:val="left"/>
              <w:rPr>
                <w:rFonts w:cs="Arial"/>
              </w:rPr>
            </w:pPr>
            <w:r w:rsidRPr="00980852">
              <w:rPr>
                <w:rFonts w:eastAsia="Century Gothic" w:cs="Arial"/>
              </w:rPr>
              <w:t>(if applicable)</w:t>
            </w:r>
          </w:p>
        </w:tc>
        <w:tc>
          <w:tcPr>
            <w:tcW w:w="3420" w:type="dxa"/>
            <w:tcBorders>
              <w:top w:val="single" w:sz="4" w:space="0" w:color="auto"/>
              <w:left w:val="single" w:sz="4" w:space="0" w:color="auto"/>
              <w:bottom w:val="single" w:sz="4" w:space="0" w:color="auto"/>
              <w:right w:val="single" w:sz="4" w:space="0" w:color="auto"/>
            </w:tcBorders>
            <w:hideMark/>
          </w:tcPr>
          <w:p w14:paraId="1CA78280" w14:textId="77777777" w:rsidR="004537E9" w:rsidRPr="00980852" w:rsidRDefault="004537E9" w:rsidP="00E36500">
            <w:pPr>
              <w:shd w:val="clear" w:color="auto" w:fill="FFFFFF" w:themeFill="background1"/>
              <w:spacing w:after="0" w:line="240" w:lineRule="auto"/>
              <w:rPr>
                <w:rFonts w:eastAsia="Century Gothic"/>
              </w:rPr>
            </w:pPr>
            <w:r w:rsidRPr="00980852">
              <w:rPr>
                <w:rFonts w:eastAsia="Century Gothic"/>
              </w:rPr>
              <w:t xml:space="preserve">  Initial </w:t>
            </w:r>
          </w:p>
          <w:p w14:paraId="20AFAA33" w14:textId="77777777" w:rsidR="004537E9" w:rsidRDefault="004537E9" w:rsidP="00E36500">
            <w:pPr>
              <w:shd w:val="clear" w:color="auto" w:fill="FFFFFF" w:themeFill="background1"/>
              <w:spacing w:after="0" w:line="240" w:lineRule="auto"/>
              <w:rPr>
                <w:rFonts w:eastAsia="Century Gothic"/>
              </w:rPr>
            </w:pPr>
          </w:p>
          <w:p w14:paraId="5E7D4003" w14:textId="5561B6D3" w:rsidR="004537E9" w:rsidRPr="00980852" w:rsidRDefault="004537E9" w:rsidP="00E36500">
            <w:pPr>
              <w:shd w:val="clear" w:color="auto" w:fill="FFFFFF" w:themeFill="background1"/>
              <w:spacing w:after="0" w:line="240" w:lineRule="auto"/>
              <w:rPr>
                <w:rFonts w:eastAsia="Century Gothic"/>
              </w:rPr>
            </w:pPr>
            <w:r w:rsidRPr="00980852">
              <w:rPr>
                <w:rFonts w:eastAsia="Century Gothic"/>
              </w:rPr>
              <w:t xml:space="preserve">  Mid-Year</w:t>
            </w:r>
          </w:p>
          <w:p w14:paraId="060D8943" w14:textId="77777777" w:rsidR="004537E9" w:rsidRPr="00980852" w:rsidRDefault="004537E9" w:rsidP="00E36500">
            <w:pPr>
              <w:shd w:val="clear" w:color="auto" w:fill="FFFFFF" w:themeFill="background1"/>
              <w:spacing w:after="0" w:line="240" w:lineRule="auto"/>
              <w:rPr>
                <w:rFonts w:eastAsia="Century Gothic"/>
              </w:rPr>
            </w:pPr>
          </w:p>
          <w:p w14:paraId="50577E78" w14:textId="77777777" w:rsidR="004537E9" w:rsidRPr="00980852" w:rsidRDefault="004537E9" w:rsidP="00E36500">
            <w:pPr>
              <w:shd w:val="clear" w:color="auto" w:fill="FFFFFF" w:themeFill="background1"/>
              <w:spacing w:after="0" w:line="240" w:lineRule="auto"/>
              <w:rPr>
                <w:rFonts w:eastAsia="Century Gothic"/>
              </w:rPr>
            </w:pPr>
            <w:r w:rsidRPr="00980852">
              <w:rPr>
                <w:rFonts w:eastAsia="Century Gothic"/>
              </w:rPr>
              <w:t xml:space="preserve">  Year-End</w:t>
            </w:r>
          </w:p>
          <w:p w14:paraId="673B62AA" w14:textId="7F3B70F1" w:rsidR="004537E9" w:rsidRPr="00BD685B" w:rsidRDefault="004537E9" w:rsidP="00E36500">
            <w:pPr>
              <w:pStyle w:val="ListParagraph"/>
              <w:spacing w:after="0" w:line="240" w:lineRule="auto"/>
              <w:jc w:val="left"/>
              <w:rPr>
                <w:rFonts w:cs="Arial"/>
              </w:rPr>
            </w:pPr>
          </w:p>
        </w:tc>
        <w:tc>
          <w:tcPr>
            <w:tcW w:w="1530" w:type="dxa"/>
            <w:tcBorders>
              <w:top w:val="single" w:sz="4" w:space="0" w:color="auto"/>
              <w:left w:val="single" w:sz="4" w:space="0" w:color="auto"/>
              <w:bottom w:val="single" w:sz="4" w:space="0" w:color="auto"/>
              <w:right w:val="single" w:sz="4" w:space="0" w:color="auto"/>
            </w:tcBorders>
            <w:hideMark/>
          </w:tcPr>
          <w:p w14:paraId="479766ED" w14:textId="006B23AA" w:rsidR="004537E9" w:rsidRPr="00980852" w:rsidRDefault="004537E9" w:rsidP="00E36500">
            <w:pPr>
              <w:shd w:val="clear" w:color="auto" w:fill="FFFFFF" w:themeFill="background1"/>
              <w:spacing w:after="0" w:line="240" w:lineRule="auto"/>
              <w:rPr>
                <w:rFonts w:eastAsia="Century Gothic"/>
              </w:rPr>
            </w:pPr>
            <w:r w:rsidRPr="00980852">
              <w:rPr>
                <w:rFonts w:eastAsia="Century Gothic"/>
              </w:rPr>
              <w:t>October 31, 20</w:t>
            </w:r>
            <w:r>
              <w:rPr>
                <w:rFonts w:eastAsia="Century Gothic"/>
              </w:rPr>
              <w:t>2</w:t>
            </w:r>
            <w:r w:rsidR="001E44E8">
              <w:rPr>
                <w:rFonts w:eastAsia="Century Gothic"/>
              </w:rPr>
              <w:t>3</w:t>
            </w:r>
          </w:p>
          <w:p w14:paraId="165463EC" w14:textId="77777777" w:rsidR="004537E9" w:rsidRPr="00980852" w:rsidRDefault="004537E9" w:rsidP="00E36500">
            <w:pPr>
              <w:shd w:val="clear" w:color="auto" w:fill="FFFFFF" w:themeFill="background1"/>
              <w:spacing w:after="0" w:line="240" w:lineRule="auto"/>
              <w:rPr>
                <w:rFonts w:eastAsia="Century Gothic"/>
              </w:rPr>
            </w:pPr>
            <w:r w:rsidRPr="00980852">
              <w:rPr>
                <w:rFonts w:eastAsia="Century Gothic"/>
              </w:rPr>
              <w:t>*DATES ABOVE</w:t>
            </w:r>
          </w:p>
          <w:p w14:paraId="3E8A15B3" w14:textId="77777777" w:rsidR="004537E9" w:rsidRPr="00980852" w:rsidRDefault="004537E9" w:rsidP="00E36500">
            <w:pPr>
              <w:shd w:val="clear" w:color="auto" w:fill="FFFFFF" w:themeFill="background1"/>
              <w:spacing w:after="0" w:line="240" w:lineRule="auto"/>
              <w:rPr>
                <w:rFonts w:eastAsia="Century Gothic"/>
              </w:rPr>
            </w:pPr>
          </w:p>
          <w:p w14:paraId="2EE82F63" w14:textId="2AEB56BE" w:rsidR="004537E9" w:rsidRPr="00BD685B" w:rsidRDefault="004537E9" w:rsidP="00E36500">
            <w:pPr>
              <w:pStyle w:val="ListParagraph"/>
              <w:spacing w:after="0" w:line="240" w:lineRule="auto"/>
              <w:jc w:val="left"/>
              <w:rPr>
                <w:rFonts w:cs="Arial"/>
              </w:rPr>
            </w:pPr>
            <w:r w:rsidRPr="00980852">
              <w:rPr>
                <w:rFonts w:eastAsia="Century Gothic" w:cs="Arial"/>
              </w:rPr>
              <w:t>October 15, 202</w:t>
            </w:r>
            <w:r w:rsidR="001E44E8">
              <w:rPr>
                <w:rFonts w:eastAsia="Century Gothic" w:cs="Arial"/>
              </w:rPr>
              <w:t>4</w:t>
            </w:r>
          </w:p>
        </w:tc>
      </w:tr>
      <w:tr w:rsidR="004537E9" w:rsidRPr="00BD685B" w14:paraId="57E651F0" w14:textId="77777777" w:rsidTr="004537E9">
        <w:trPr>
          <w:cantSplit/>
          <w:trHeight w:val="971"/>
        </w:trPr>
        <w:tc>
          <w:tcPr>
            <w:tcW w:w="4117" w:type="dxa"/>
            <w:tcBorders>
              <w:top w:val="single" w:sz="4" w:space="0" w:color="auto"/>
              <w:left w:val="single" w:sz="4" w:space="0" w:color="auto"/>
              <w:bottom w:val="single" w:sz="4" w:space="0" w:color="auto"/>
              <w:right w:val="single" w:sz="4" w:space="0" w:color="auto"/>
            </w:tcBorders>
            <w:hideMark/>
          </w:tcPr>
          <w:p w14:paraId="0373F928" w14:textId="77777777" w:rsidR="004537E9" w:rsidRPr="00980852" w:rsidRDefault="004537E9" w:rsidP="00E36500">
            <w:pPr>
              <w:shd w:val="clear" w:color="auto" w:fill="FFFFFF" w:themeFill="background1"/>
              <w:spacing w:after="0" w:line="240" w:lineRule="auto"/>
              <w:rPr>
                <w:rFonts w:eastAsia="Century Gothic"/>
              </w:rPr>
            </w:pPr>
          </w:p>
          <w:p w14:paraId="22E983FE" w14:textId="132A2B35" w:rsidR="004537E9" w:rsidRPr="00BD685B" w:rsidRDefault="004537E9" w:rsidP="00E36500">
            <w:pPr>
              <w:pStyle w:val="ListParagraph"/>
              <w:spacing w:after="0" w:line="240" w:lineRule="auto"/>
              <w:jc w:val="left"/>
              <w:rPr>
                <w:rFonts w:cs="Arial"/>
              </w:rPr>
            </w:pPr>
            <w:r w:rsidRPr="00980852">
              <w:rPr>
                <w:rFonts w:eastAsia="Century Gothic" w:cs="Arial"/>
              </w:rPr>
              <w:t>SUD Prevention Program Brief</w:t>
            </w:r>
          </w:p>
        </w:tc>
        <w:tc>
          <w:tcPr>
            <w:tcW w:w="3420" w:type="dxa"/>
            <w:tcBorders>
              <w:top w:val="single" w:sz="4" w:space="0" w:color="auto"/>
              <w:left w:val="single" w:sz="4" w:space="0" w:color="auto"/>
              <w:bottom w:val="single" w:sz="4" w:space="0" w:color="auto"/>
              <w:right w:val="single" w:sz="4" w:space="0" w:color="auto"/>
            </w:tcBorders>
            <w:hideMark/>
          </w:tcPr>
          <w:p w14:paraId="449ED152" w14:textId="77777777" w:rsidR="004537E9" w:rsidRPr="00980852" w:rsidRDefault="004537E9" w:rsidP="00E36500">
            <w:pPr>
              <w:shd w:val="clear" w:color="auto" w:fill="FFFFFF" w:themeFill="background1"/>
              <w:spacing w:after="0" w:line="240" w:lineRule="auto"/>
              <w:rPr>
                <w:rFonts w:eastAsia="Century Gothic"/>
              </w:rPr>
            </w:pPr>
          </w:p>
          <w:p w14:paraId="73797E7D" w14:textId="1BD119FF" w:rsidR="004537E9" w:rsidRPr="00BD685B" w:rsidRDefault="004537E9" w:rsidP="00E36500">
            <w:pPr>
              <w:pStyle w:val="ListParagraph"/>
              <w:spacing w:after="0" w:line="240" w:lineRule="auto"/>
              <w:jc w:val="left"/>
              <w:rPr>
                <w:rFonts w:cs="Arial"/>
              </w:rPr>
            </w:pPr>
            <w:r w:rsidRPr="00980852">
              <w:rPr>
                <w:rFonts w:eastAsia="Century Gothic" w:cs="Arial"/>
              </w:rPr>
              <w:t xml:space="preserve">  Year-End</w:t>
            </w:r>
          </w:p>
        </w:tc>
        <w:tc>
          <w:tcPr>
            <w:tcW w:w="1530" w:type="dxa"/>
            <w:tcBorders>
              <w:top w:val="single" w:sz="4" w:space="0" w:color="auto"/>
              <w:left w:val="single" w:sz="4" w:space="0" w:color="auto"/>
              <w:bottom w:val="single" w:sz="4" w:space="0" w:color="auto"/>
              <w:right w:val="single" w:sz="4" w:space="0" w:color="auto"/>
            </w:tcBorders>
            <w:hideMark/>
          </w:tcPr>
          <w:p w14:paraId="6BC22C9D" w14:textId="77777777" w:rsidR="004537E9" w:rsidRPr="00980852" w:rsidRDefault="004537E9" w:rsidP="00E36500">
            <w:pPr>
              <w:shd w:val="clear" w:color="auto" w:fill="FFFFFF" w:themeFill="background1"/>
              <w:spacing w:after="0" w:line="240" w:lineRule="auto"/>
              <w:rPr>
                <w:rFonts w:eastAsia="Century Gothic"/>
              </w:rPr>
            </w:pPr>
          </w:p>
          <w:p w14:paraId="16F66BBC" w14:textId="32921EB6" w:rsidR="004537E9" w:rsidRPr="00BD685B" w:rsidRDefault="004537E9" w:rsidP="00E36500">
            <w:pPr>
              <w:pStyle w:val="ListParagraph"/>
              <w:spacing w:after="0" w:line="240" w:lineRule="auto"/>
              <w:jc w:val="left"/>
              <w:rPr>
                <w:rFonts w:cs="Arial"/>
              </w:rPr>
            </w:pPr>
            <w:r w:rsidRPr="00980852">
              <w:rPr>
                <w:rFonts w:eastAsia="Century Gothic" w:cs="Arial"/>
              </w:rPr>
              <w:t>November 15, 202</w:t>
            </w:r>
            <w:r w:rsidR="001E44E8">
              <w:rPr>
                <w:rFonts w:eastAsia="Century Gothic" w:cs="Arial"/>
              </w:rPr>
              <w:t>4</w:t>
            </w:r>
          </w:p>
        </w:tc>
      </w:tr>
      <w:bookmarkEnd w:id="331"/>
    </w:tbl>
    <w:p w14:paraId="39E25A5A" w14:textId="77777777" w:rsidR="00C76920" w:rsidRDefault="00C76920" w:rsidP="00E3251C">
      <w:pPr>
        <w:spacing w:after="0"/>
        <w:rPr>
          <w:b/>
        </w:rPr>
      </w:pPr>
    </w:p>
    <w:p w14:paraId="0E73C60B" w14:textId="77777777" w:rsidR="00075947" w:rsidRPr="00075947" w:rsidRDefault="00075947" w:rsidP="00363468">
      <w:pPr>
        <w:pStyle w:val="ListParagraph"/>
        <w:numPr>
          <w:ilvl w:val="0"/>
          <w:numId w:val="31"/>
        </w:numPr>
        <w:rPr>
          <w:rFonts w:cs="Arial"/>
          <w:b/>
        </w:rPr>
      </w:pPr>
      <w:r w:rsidRPr="00075947">
        <w:rPr>
          <w:rFonts w:cs="Arial"/>
          <w:b/>
        </w:rPr>
        <w:t>Proper Format:</w:t>
      </w:r>
    </w:p>
    <w:p w14:paraId="0A815663" w14:textId="77777777" w:rsidR="00075947" w:rsidRPr="00075947" w:rsidRDefault="00075947" w:rsidP="00075947">
      <w:pPr>
        <w:pStyle w:val="ListParagraph"/>
        <w:ind w:left="1080"/>
        <w:rPr>
          <w:rFonts w:cs="Arial"/>
        </w:rPr>
      </w:pPr>
      <w:r w:rsidRPr="000D00AA">
        <w:rPr>
          <w:rFonts w:cs="Arial"/>
        </w:rPr>
        <w:t xml:space="preserve">CONTRACTOR agrees to utilize all required report forms and reporting formats, and submit reports as required by, and in accordance with, </w:t>
      </w:r>
      <w:r>
        <w:rPr>
          <w:rFonts w:cs="Arial"/>
        </w:rPr>
        <w:t>PIHP</w:t>
      </w:r>
      <w:r w:rsidRPr="000D00AA">
        <w:rPr>
          <w:rFonts w:cs="Arial"/>
        </w:rPr>
        <w:t xml:space="preserve"> reporting requirements.</w:t>
      </w:r>
    </w:p>
    <w:p w14:paraId="1EDBC4E5" w14:textId="77777777" w:rsidR="00C76920" w:rsidRPr="000D00AA" w:rsidRDefault="00C76920" w:rsidP="00363468">
      <w:pPr>
        <w:pStyle w:val="ListParagraph"/>
        <w:numPr>
          <w:ilvl w:val="0"/>
          <w:numId w:val="31"/>
        </w:numPr>
        <w:spacing w:after="0"/>
        <w:rPr>
          <w:rFonts w:cs="Arial"/>
          <w:b/>
        </w:rPr>
      </w:pPr>
      <w:r w:rsidRPr="000D00AA">
        <w:rPr>
          <w:rFonts w:cs="Arial"/>
          <w:b/>
        </w:rPr>
        <w:t>Timeliness:</w:t>
      </w:r>
    </w:p>
    <w:p w14:paraId="701D501E" w14:textId="77777777" w:rsidR="00C76920" w:rsidRPr="000D00AA" w:rsidRDefault="00C76920" w:rsidP="00E3251C">
      <w:pPr>
        <w:pStyle w:val="ListParagraph"/>
        <w:ind w:left="1080"/>
        <w:rPr>
          <w:rFonts w:cs="Arial"/>
        </w:rPr>
      </w:pPr>
      <w:r w:rsidRPr="000D00AA">
        <w:rPr>
          <w:rFonts w:cs="Arial"/>
        </w:rPr>
        <w:lastRenderedPageBreak/>
        <w:t xml:space="preserve">CONTRACTOR agrees to submit reports as required by, and in accordance with, </w:t>
      </w:r>
      <w:r>
        <w:rPr>
          <w:rFonts w:cs="Arial"/>
        </w:rPr>
        <w:t>PIHP</w:t>
      </w:r>
      <w:r w:rsidRPr="000D00AA">
        <w:rPr>
          <w:rFonts w:cs="Arial"/>
        </w:rPr>
        <w:t xml:space="preserve"> due date requirements.</w:t>
      </w:r>
    </w:p>
    <w:p w14:paraId="2F978151" w14:textId="77777777" w:rsidR="00C76920" w:rsidRPr="000D00AA" w:rsidRDefault="00C76920" w:rsidP="00363468">
      <w:pPr>
        <w:pStyle w:val="ListParagraph"/>
        <w:numPr>
          <w:ilvl w:val="0"/>
          <w:numId w:val="31"/>
        </w:numPr>
        <w:spacing w:after="0"/>
        <w:rPr>
          <w:rFonts w:cs="Arial"/>
        </w:rPr>
      </w:pPr>
      <w:r w:rsidRPr="000D00AA">
        <w:rPr>
          <w:rFonts w:cs="Arial"/>
          <w:b/>
        </w:rPr>
        <w:t>Prevention Data:</w:t>
      </w:r>
    </w:p>
    <w:p w14:paraId="6248C1FC" w14:textId="77777777" w:rsidR="00C76920" w:rsidRPr="000D00AA" w:rsidRDefault="00C76920" w:rsidP="00E3251C">
      <w:pPr>
        <w:pStyle w:val="ListParagraph"/>
        <w:ind w:left="1080"/>
        <w:rPr>
          <w:rFonts w:cs="Arial"/>
        </w:rPr>
      </w:pPr>
      <w:r w:rsidRPr="000D00AA">
        <w:rPr>
          <w:rFonts w:cs="Arial"/>
        </w:rPr>
        <w:t xml:space="preserve">CONTRACTOR agrees </w:t>
      </w:r>
      <w:r w:rsidR="00D203DB">
        <w:rPr>
          <w:rFonts w:cs="Arial"/>
        </w:rPr>
        <w:t>to collect and transfer</w:t>
      </w:r>
      <w:r w:rsidRPr="000D00AA">
        <w:rPr>
          <w:rFonts w:cs="Arial"/>
        </w:rPr>
        <w:t xml:space="preserve"> prevention data as required.</w:t>
      </w:r>
    </w:p>
    <w:p w14:paraId="1C46DE47" w14:textId="77777777" w:rsidR="00C76920" w:rsidRPr="000D00AA" w:rsidRDefault="00C76920" w:rsidP="00363468">
      <w:pPr>
        <w:pStyle w:val="ListParagraph"/>
        <w:numPr>
          <w:ilvl w:val="0"/>
          <w:numId w:val="31"/>
        </w:numPr>
        <w:spacing w:after="0"/>
        <w:rPr>
          <w:rFonts w:cs="Arial"/>
        </w:rPr>
      </w:pPr>
      <w:r w:rsidRPr="000D00AA">
        <w:rPr>
          <w:rFonts w:cs="Arial"/>
          <w:b/>
        </w:rPr>
        <w:t>Finance Reports:</w:t>
      </w:r>
    </w:p>
    <w:p w14:paraId="65CA1BB0" w14:textId="77777777" w:rsidR="00C76920" w:rsidRPr="000D00AA" w:rsidRDefault="00C76920" w:rsidP="00E3251C">
      <w:pPr>
        <w:pStyle w:val="ListParagraph"/>
        <w:ind w:left="1080"/>
        <w:rPr>
          <w:rFonts w:cs="Arial"/>
        </w:rPr>
      </w:pPr>
      <w:r w:rsidRPr="000D00AA">
        <w:rPr>
          <w:rFonts w:cs="Arial"/>
        </w:rPr>
        <w:t xml:space="preserve">CONTRACTOR assures all finance reports regarding prevention and treatment are due to the </w:t>
      </w:r>
      <w:r>
        <w:rPr>
          <w:rFonts w:cs="Arial"/>
        </w:rPr>
        <w:t>PIHP</w:t>
      </w:r>
      <w:r w:rsidRPr="000D00AA">
        <w:rPr>
          <w:rFonts w:cs="Arial"/>
        </w:rPr>
        <w:t>, on designated due dates.</w:t>
      </w:r>
    </w:p>
    <w:p w14:paraId="15951D3C" w14:textId="77777777" w:rsidR="00C76920" w:rsidRPr="000D00AA" w:rsidRDefault="00C76920" w:rsidP="00363468">
      <w:pPr>
        <w:pStyle w:val="ListParagraph"/>
        <w:numPr>
          <w:ilvl w:val="0"/>
          <w:numId w:val="31"/>
        </w:numPr>
        <w:spacing w:after="0"/>
        <w:rPr>
          <w:rFonts w:cs="Arial"/>
        </w:rPr>
      </w:pPr>
      <w:r w:rsidRPr="000D00AA">
        <w:rPr>
          <w:rFonts w:cs="Arial"/>
          <w:b/>
        </w:rPr>
        <w:t>Delinquent Reports:</w:t>
      </w:r>
    </w:p>
    <w:p w14:paraId="148F48A9" w14:textId="77777777" w:rsidR="00C76920" w:rsidRPr="000D00AA" w:rsidRDefault="00C76920" w:rsidP="00E3251C">
      <w:pPr>
        <w:pStyle w:val="ListParagraph"/>
        <w:ind w:left="1080"/>
        <w:rPr>
          <w:rFonts w:cs="Arial"/>
        </w:rPr>
      </w:pPr>
      <w:r w:rsidRPr="000D00AA">
        <w:rPr>
          <w:rFonts w:cs="Arial"/>
        </w:rPr>
        <w:t>Reports will be considered delinquent when they are not submitted on or prior to the designated due date and an extension is not authorized.</w:t>
      </w:r>
    </w:p>
    <w:p w14:paraId="455866D8" w14:textId="77777777" w:rsidR="00C76920" w:rsidRPr="000D00AA" w:rsidRDefault="00C76920" w:rsidP="00363468">
      <w:pPr>
        <w:pStyle w:val="BodyTextIndent2"/>
        <w:numPr>
          <w:ilvl w:val="0"/>
          <w:numId w:val="30"/>
        </w:numPr>
        <w:tabs>
          <w:tab w:val="left" w:pos="360"/>
        </w:tabs>
        <w:spacing w:after="0" w:line="276" w:lineRule="auto"/>
        <w:jc w:val="both"/>
      </w:pPr>
      <w:r w:rsidRPr="00C76920">
        <w:rPr>
          <w:b/>
        </w:rPr>
        <w:t>Compliance and Sanctions</w:t>
      </w:r>
      <w:r w:rsidRPr="000D00AA">
        <w:t xml:space="preserve">: Reimbursement may be withheld until </w:t>
      </w:r>
      <w:proofErr w:type="gramStart"/>
      <w:r w:rsidRPr="000D00AA">
        <w:t>PIHP</w:t>
      </w:r>
      <w:proofErr w:type="gramEnd"/>
      <w:r w:rsidRPr="000D00AA">
        <w:t xml:space="preserve"> or its </w:t>
      </w:r>
      <w:proofErr w:type="gramStart"/>
      <w:r w:rsidRPr="000D00AA">
        <w:t>designee</w:t>
      </w:r>
      <w:proofErr w:type="gramEnd"/>
      <w:r w:rsidRPr="000D00AA">
        <w:t xml:space="preserve"> receives a timely and accurate </w:t>
      </w:r>
      <w:r>
        <w:t>reports</w:t>
      </w:r>
      <w:r w:rsidRPr="000D00AA">
        <w:t>. CONTRACTOR must not, as a result of the withholding of reimbursement, inappropriately limit or withhold the services set forth in Attachment B of this contract that would otherwise be provided to consumers.</w:t>
      </w:r>
    </w:p>
    <w:p w14:paraId="6B6E35E5" w14:textId="77777777" w:rsidR="00C76920" w:rsidRPr="000D00AA" w:rsidRDefault="00C76920" w:rsidP="00363468">
      <w:pPr>
        <w:pStyle w:val="BodyTextIndent2"/>
        <w:numPr>
          <w:ilvl w:val="0"/>
          <w:numId w:val="32"/>
        </w:numPr>
        <w:tabs>
          <w:tab w:val="left" w:pos="360"/>
        </w:tabs>
        <w:spacing w:after="0" w:line="276" w:lineRule="auto"/>
        <w:ind w:left="1080"/>
        <w:jc w:val="both"/>
      </w:pPr>
      <w:r w:rsidRPr="000D00AA">
        <w:rPr>
          <w:b/>
        </w:rPr>
        <w:t>Compliance—General:</w:t>
      </w:r>
      <w:r w:rsidRPr="000D00AA">
        <w:t xml:space="preserve"> The </w:t>
      </w:r>
      <w:r>
        <w:t>PIHP</w:t>
      </w:r>
      <w:r w:rsidRPr="000D00AA">
        <w:t xml:space="preserve"> may utilize a variety of remedies, ranging from the issuance of a Corrective Action Plan, to withholding payment, to contract termination, to assure CONTRACTOR compliance with the contract. Requirements that are subject to the implementation of remedies include, but are not limited to: financial, performance, service utilization, cost, consumer demographics, and other reporting requirements of this contract.</w:t>
      </w:r>
    </w:p>
    <w:p w14:paraId="7E1692B1" w14:textId="77777777" w:rsidR="00C76920" w:rsidRPr="000D00AA" w:rsidRDefault="00C76920" w:rsidP="00E3251C">
      <w:pPr>
        <w:pStyle w:val="BodyTextIndent2"/>
        <w:tabs>
          <w:tab w:val="left" w:pos="360"/>
          <w:tab w:val="left" w:pos="5715"/>
        </w:tabs>
        <w:spacing w:after="0" w:line="276" w:lineRule="auto"/>
        <w:ind w:firstLine="360"/>
        <w:jc w:val="both"/>
      </w:pPr>
    </w:p>
    <w:p w14:paraId="43067DEC" w14:textId="77777777" w:rsidR="00964F01" w:rsidRDefault="00C76920" w:rsidP="00363468">
      <w:pPr>
        <w:pStyle w:val="BodyTextIndent2"/>
        <w:numPr>
          <w:ilvl w:val="0"/>
          <w:numId w:val="32"/>
        </w:numPr>
        <w:tabs>
          <w:tab w:val="left" w:pos="360"/>
        </w:tabs>
        <w:spacing w:after="0" w:line="276" w:lineRule="auto"/>
        <w:ind w:left="1080"/>
        <w:jc w:val="both"/>
      </w:pPr>
      <w:r w:rsidRPr="000D00AA">
        <w:rPr>
          <w:b/>
        </w:rPr>
        <w:t xml:space="preserve">Compliance Review Process: </w:t>
      </w:r>
      <w:r w:rsidRPr="000D00AA">
        <w:t>A written request for a compliance review of provisions of this contract may be initiated by either party to the contract. Such a request shall include a statement of specific areas of alleged non-compliance. A written response to such a request shall be provided by certified mail within thirty (30) calendar days of receipt of the request.</w:t>
      </w:r>
      <w:r>
        <w:t xml:space="preserve"> </w:t>
      </w:r>
      <w:r w:rsidRPr="000D00AA">
        <w:t>The response shall either: (1) present facts that refute the allegation of non-compliance, or (2) present a proposal for remediation that may include amending the contract. Failure to respond in writing within thirty (30) days shall be deemed as verification and acceptance of the allegation.</w:t>
      </w:r>
    </w:p>
    <w:p w14:paraId="6B1996AE" w14:textId="77777777" w:rsidR="00A34AD6" w:rsidRPr="00F72289" w:rsidRDefault="00A34AD6" w:rsidP="00E3251C">
      <w:pPr>
        <w:rPr>
          <w:rFonts w:eastAsiaTheme="minorEastAsia"/>
        </w:rPr>
      </w:pPr>
    </w:p>
    <w:sectPr w:rsidR="00A34AD6" w:rsidRPr="00F722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420AC" w14:textId="77777777" w:rsidR="0007601A" w:rsidRDefault="0007601A">
      <w:pPr>
        <w:spacing w:after="0" w:line="240" w:lineRule="auto"/>
      </w:pPr>
      <w:r>
        <w:separator/>
      </w:r>
    </w:p>
  </w:endnote>
  <w:endnote w:type="continuationSeparator" w:id="0">
    <w:p w14:paraId="74605421" w14:textId="77777777" w:rsidR="0007601A" w:rsidRDefault="0007601A">
      <w:pPr>
        <w:spacing w:after="0" w:line="240" w:lineRule="auto"/>
      </w:pPr>
      <w:r>
        <w:continuationSeparator/>
      </w:r>
    </w:p>
  </w:endnote>
  <w:endnote w:type="continuationNotice" w:id="1">
    <w:p w14:paraId="42E07658" w14:textId="77777777" w:rsidR="0007601A" w:rsidRDefault="000760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8102" w14:textId="6B29AB5E" w:rsidR="00AE1D26" w:rsidRDefault="00AE1D26">
    <w:pPr>
      <w:pStyle w:val="Footer"/>
    </w:pPr>
    <w:r>
      <w:t>CMHPSM CONTRACT#</w:t>
    </w:r>
    <w:r w:rsidR="003C7E7A" w:rsidRPr="003C7E7A">
      <w:t>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4719" w14:textId="77777777" w:rsidR="00AE1D26" w:rsidRDefault="00AE1D26" w:rsidP="004D7403">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49</w:t>
    </w:r>
    <w:r>
      <w:rPr>
        <w:b/>
        <w:bCs/>
      </w:rPr>
      <w:fldChar w:fldCharType="end"/>
    </w:r>
  </w:p>
  <w:p w14:paraId="2D4367E5" w14:textId="475565B2" w:rsidR="00AE1D26" w:rsidRDefault="00AE1D26" w:rsidP="003C0880">
    <w:pPr>
      <w:pStyle w:val="Footer"/>
    </w:pPr>
    <w:r>
      <w:t>CMHPSM CONTRACT#</w:t>
    </w:r>
    <w:r w:rsidR="00136405">
      <w:t>C</w:t>
    </w:r>
  </w:p>
  <w:p w14:paraId="0DF57F8E" w14:textId="77777777" w:rsidR="00AE1D26" w:rsidRPr="009D29A5" w:rsidRDefault="00AE1D26" w:rsidP="002F297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32177" w14:textId="77777777" w:rsidR="0007601A" w:rsidRDefault="0007601A">
      <w:pPr>
        <w:spacing w:after="0" w:line="240" w:lineRule="auto"/>
      </w:pPr>
      <w:r>
        <w:separator/>
      </w:r>
    </w:p>
  </w:footnote>
  <w:footnote w:type="continuationSeparator" w:id="0">
    <w:p w14:paraId="309AA750" w14:textId="77777777" w:rsidR="0007601A" w:rsidRDefault="0007601A">
      <w:pPr>
        <w:spacing w:after="0" w:line="240" w:lineRule="auto"/>
      </w:pPr>
      <w:r>
        <w:continuationSeparator/>
      </w:r>
    </w:p>
  </w:footnote>
  <w:footnote w:type="continuationNotice" w:id="1">
    <w:p w14:paraId="0E759D59" w14:textId="77777777" w:rsidR="0007601A" w:rsidRDefault="000760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85CE6E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014056"/>
    <w:multiLevelType w:val="hybridMultilevel"/>
    <w:tmpl w:val="BFA8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F040B"/>
    <w:multiLevelType w:val="hybridMultilevel"/>
    <w:tmpl w:val="BFAE1942"/>
    <w:lvl w:ilvl="0" w:tplc="82BA8622">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01BC8"/>
    <w:multiLevelType w:val="hybridMultilevel"/>
    <w:tmpl w:val="FE9C5F86"/>
    <w:lvl w:ilvl="0" w:tplc="82BA8622">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8306A"/>
    <w:multiLevelType w:val="hybridMultilevel"/>
    <w:tmpl w:val="22825572"/>
    <w:lvl w:ilvl="0" w:tplc="0409000F">
      <w:start w:val="1"/>
      <w:numFmt w:val="decimal"/>
      <w:pStyle w:val="List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0658F"/>
    <w:multiLevelType w:val="hybridMultilevel"/>
    <w:tmpl w:val="FE9C5F86"/>
    <w:lvl w:ilvl="0" w:tplc="82BA8622">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401B5"/>
    <w:multiLevelType w:val="hybridMultilevel"/>
    <w:tmpl w:val="BFAE1942"/>
    <w:lvl w:ilvl="0" w:tplc="82BA8622">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35C72"/>
    <w:multiLevelType w:val="hybridMultilevel"/>
    <w:tmpl w:val="A4109BD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E4D1846"/>
    <w:multiLevelType w:val="hybridMultilevel"/>
    <w:tmpl w:val="3704EEA2"/>
    <w:lvl w:ilvl="0" w:tplc="4A00303A">
      <w:start w:val="2"/>
      <w:numFmt w:val="decimal"/>
      <w:lvlText w:val="%1."/>
      <w:lvlJc w:val="left"/>
      <w:pPr>
        <w:ind w:left="720" w:hanging="360"/>
      </w:pPr>
      <w:rPr>
        <w:rFonts w:cs="Times New Roman" w:hint="default"/>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1310E07"/>
    <w:multiLevelType w:val="hybridMultilevel"/>
    <w:tmpl w:val="614039C4"/>
    <w:lvl w:ilvl="0" w:tplc="82BA8622">
      <w:start w:val="1"/>
      <w:numFmt w:val="decimal"/>
      <w:lvlText w:val="%1."/>
      <w:lvlJc w:val="left"/>
      <w:pPr>
        <w:ind w:left="720"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E6AE3"/>
    <w:multiLevelType w:val="hybridMultilevel"/>
    <w:tmpl w:val="CF8A78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E50D3A"/>
    <w:multiLevelType w:val="hybridMultilevel"/>
    <w:tmpl w:val="3DBCB43A"/>
    <w:lvl w:ilvl="0" w:tplc="699AB38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51B93"/>
    <w:multiLevelType w:val="hybridMultilevel"/>
    <w:tmpl w:val="087E27E2"/>
    <w:lvl w:ilvl="0" w:tplc="551A1D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67673"/>
    <w:multiLevelType w:val="multilevel"/>
    <w:tmpl w:val="B6BA77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B3B3348"/>
    <w:multiLevelType w:val="hybridMultilevel"/>
    <w:tmpl w:val="46EA0854"/>
    <w:lvl w:ilvl="0" w:tplc="82BA8622">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F3AFE"/>
    <w:multiLevelType w:val="hybridMultilevel"/>
    <w:tmpl w:val="087E27E2"/>
    <w:lvl w:ilvl="0" w:tplc="551A1D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A3017"/>
    <w:multiLevelType w:val="hybridMultilevel"/>
    <w:tmpl w:val="D6F4DA7C"/>
    <w:lvl w:ilvl="0" w:tplc="82BA8622">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254A77"/>
    <w:multiLevelType w:val="hybridMultilevel"/>
    <w:tmpl w:val="2EA27EA2"/>
    <w:lvl w:ilvl="0" w:tplc="82BA8622">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C950A4"/>
    <w:multiLevelType w:val="hybridMultilevel"/>
    <w:tmpl w:val="90685AC0"/>
    <w:lvl w:ilvl="0" w:tplc="0384266E">
      <w:start w:val="1"/>
      <w:numFmt w:val="upperLetter"/>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394F47D6"/>
    <w:multiLevelType w:val="hybridMultilevel"/>
    <w:tmpl w:val="D6F4DA7C"/>
    <w:lvl w:ilvl="0" w:tplc="82BA8622">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978D1"/>
    <w:multiLevelType w:val="hybridMultilevel"/>
    <w:tmpl w:val="1C0436C8"/>
    <w:lvl w:ilvl="0" w:tplc="82BA8622">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52482A"/>
    <w:multiLevelType w:val="hybridMultilevel"/>
    <w:tmpl w:val="81CE1ED0"/>
    <w:lvl w:ilvl="0" w:tplc="401A7C8C">
      <w:start w:val="1"/>
      <w:numFmt w:val="upperRoman"/>
      <w:lvlText w:val="%1."/>
      <w:lvlJc w:val="left"/>
      <w:pPr>
        <w:ind w:left="1080" w:hanging="72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AD6E8C"/>
    <w:multiLevelType w:val="hybridMultilevel"/>
    <w:tmpl w:val="5BBEF9DC"/>
    <w:lvl w:ilvl="0" w:tplc="0409000F">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464B85"/>
    <w:multiLevelType w:val="hybridMultilevel"/>
    <w:tmpl w:val="55480610"/>
    <w:lvl w:ilvl="0" w:tplc="281ABBA8">
      <w:start w:val="1"/>
      <w:numFmt w:val="upperLetter"/>
      <w:lvlText w:val="%1."/>
      <w:lvlJc w:val="left"/>
      <w:pPr>
        <w:ind w:left="360" w:hanging="360"/>
      </w:pPr>
      <w:rPr>
        <w:rFonts w:ascii="Arial" w:hAnsi="Arial" w:cs="Arial" w:hint="default"/>
        <w:b/>
        <w:caps/>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BB55A7"/>
    <w:multiLevelType w:val="hybridMultilevel"/>
    <w:tmpl w:val="C456C536"/>
    <w:lvl w:ilvl="0" w:tplc="27765F02">
      <w:start w:val="1"/>
      <w:numFmt w:val="upperLetter"/>
      <w:pStyle w:val="Heading3"/>
      <w:lvlText w:val="%1."/>
      <w:lvlJc w:val="left"/>
      <w:pPr>
        <w:ind w:left="360" w:hanging="360"/>
      </w:pPr>
      <w:rPr>
        <w:rFonts w:ascii="Arial" w:hAnsi="Arial" w:cs="Arial" w:hint="default"/>
        <w:b/>
        <w:caps/>
        <w:sz w:val="22"/>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7857CF"/>
    <w:multiLevelType w:val="hybridMultilevel"/>
    <w:tmpl w:val="E39C5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247CF5"/>
    <w:multiLevelType w:val="hybridMultilevel"/>
    <w:tmpl w:val="8D7C2FD8"/>
    <w:lvl w:ilvl="0" w:tplc="C9BCEBEA">
      <w:start w:val="1"/>
      <w:numFmt w:val="upperLetter"/>
      <w:lvlText w:val="%1."/>
      <w:lvlJc w:val="left"/>
      <w:pPr>
        <w:ind w:left="1260" w:hanging="360"/>
      </w:pPr>
      <w:rPr>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7E663BD"/>
    <w:multiLevelType w:val="hybridMultilevel"/>
    <w:tmpl w:val="6860ACC4"/>
    <w:lvl w:ilvl="0" w:tplc="7C52D4C2">
      <w:start w:val="1"/>
      <w:numFmt w:val="decimal"/>
      <w:lvlText w:val="%1."/>
      <w:lvlJc w:val="left"/>
      <w:pPr>
        <w:ind w:left="720" w:hanging="360"/>
      </w:pPr>
      <w:rPr>
        <w:rFonts w:ascii="Arial" w:eastAsia="Calibri" w:hAnsi="Arial" w:cs="Arial"/>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36B72"/>
    <w:multiLevelType w:val="hybridMultilevel"/>
    <w:tmpl w:val="A5564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162F03"/>
    <w:multiLevelType w:val="hybridMultilevel"/>
    <w:tmpl w:val="46EA0854"/>
    <w:lvl w:ilvl="0" w:tplc="82BA8622">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E90163"/>
    <w:multiLevelType w:val="hybridMultilevel"/>
    <w:tmpl w:val="65C0E524"/>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0D26F2"/>
    <w:multiLevelType w:val="hybridMultilevel"/>
    <w:tmpl w:val="671C2F04"/>
    <w:lvl w:ilvl="0" w:tplc="7C0C4806">
      <w:start w:val="1"/>
      <w:numFmt w:val="decimal"/>
      <w:lvlText w:val="%1."/>
      <w:lvlJc w:val="left"/>
      <w:pPr>
        <w:ind w:left="720"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665251"/>
    <w:multiLevelType w:val="hybridMultilevel"/>
    <w:tmpl w:val="6198835C"/>
    <w:lvl w:ilvl="0" w:tplc="82BA8622">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505794"/>
    <w:multiLevelType w:val="hybridMultilevel"/>
    <w:tmpl w:val="220815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25B6098"/>
    <w:multiLevelType w:val="hybridMultilevel"/>
    <w:tmpl w:val="04E2BA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E96181"/>
    <w:multiLevelType w:val="hybridMultilevel"/>
    <w:tmpl w:val="AEB62BC6"/>
    <w:lvl w:ilvl="0" w:tplc="82BA8622">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952806">
    <w:abstractNumId w:val="0"/>
  </w:num>
  <w:num w:numId="2" w16cid:durableId="1954894678">
    <w:abstractNumId w:val="4"/>
  </w:num>
  <w:num w:numId="3" w16cid:durableId="1835955206">
    <w:abstractNumId w:val="26"/>
  </w:num>
  <w:num w:numId="4" w16cid:durableId="178474815">
    <w:abstractNumId w:val="24"/>
  </w:num>
  <w:num w:numId="5" w16cid:durableId="1616325122">
    <w:abstractNumId w:val="17"/>
  </w:num>
  <w:num w:numId="6" w16cid:durableId="662707097">
    <w:abstractNumId w:val="20"/>
  </w:num>
  <w:num w:numId="7" w16cid:durableId="1979139841">
    <w:abstractNumId w:val="9"/>
  </w:num>
  <w:num w:numId="8" w16cid:durableId="1543594373">
    <w:abstractNumId w:val="16"/>
  </w:num>
  <w:num w:numId="9" w16cid:durableId="503977493">
    <w:abstractNumId w:val="3"/>
  </w:num>
  <w:num w:numId="10" w16cid:durableId="1907718111">
    <w:abstractNumId w:val="14"/>
  </w:num>
  <w:num w:numId="11" w16cid:durableId="155386564">
    <w:abstractNumId w:val="11"/>
  </w:num>
  <w:num w:numId="12" w16cid:durableId="1738550792">
    <w:abstractNumId w:val="35"/>
  </w:num>
  <w:num w:numId="13" w16cid:durableId="1442260655">
    <w:abstractNumId w:val="32"/>
  </w:num>
  <w:num w:numId="14" w16cid:durableId="1866365914">
    <w:abstractNumId w:val="2"/>
  </w:num>
  <w:num w:numId="15" w16cid:durableId="1394504866">
    <w:abstractNumId w:val="31"/>
  </w:num>
  <w:num w:numId="16" w16cid:durableId="1458645352">
    <w:abstractNumId w:val="24"/>
    <w:lvlOverride w:ilvl="0">
      <w:startOverride w:val="1"/>
    </w:lvlOverride>
  </w:num>
  <w:num w:numId="17" w16cid:durableId="2041587202">
    <w:abstractNumId w:val="24"/>
    <w:lvlOverride w:ilvl="0">
      <w:startOverride w:val="1"/>
    </w:lvlOverride>
  </w:num>
  <w:num w:numId="18" w16cid:durableId="217935832">
    <w:abstractNumId w:val="24"/>
    <w:lvlOverride w:ilvl="0">
      <w:startOverride w:val="1"/>
    </w:lvlOverride>
  </w:num>
  <w:num w:numId="19" w16cid:durableId="1165165676">
    <w:abstractNumId w:val="24"/>
    <w:lvlOverride w:ilvl="0">
      <w:startOverride w:val="1"/>
    </w:lvlOverride>
  </w:num>
  <w:num w:numId="20" w16cid:durableId="255482351">
    <w:abstractNumId w:val="24"/>
    <w:lvlOverride w:ilvl="0">
      <w:startOverride w:val="1"/>
    </w:lvlOverride>
  </w:num>
  <w:num w:numId="21" w16cid:durableId="1487741344">
    <w:abstractNumId w:val="24"/>
    <w:lvlOverride w:ilvl="0">
      <w:startOverride w:val="1"/>
    </w:lvlOverride>
  </w:num>
  <w:num w:numId="22" w16cid:durableId="992949200">
    <w:abstractNumId w:val="24"/>
    <w:lvlOverride w:ilvl="0">
      <w:startOverride w:val="1"/>
    </w:lvlOverride>
  </w:num>
  <w:num w:numId="23" w16cid:durableId="1917133118">
    <w:abstractNumId w:val="24"/>
    <w:lvlOverride w:ilvl="0">
      <w:startOverride w:val="1"/>
    </w:lvlOverride>
  </w:num>
  <w:num w:numId="24" w16cid:durableId="254748316">
    <w:abstractNumId w:val="24"/>
    <w:lvlOverride w:ilvl="0">
      <w:startOverride w:val="1"/>
    </w:lvlOverride>
  </w:num>
  <w:num w:numId="25" w16cid:durableId="547960894">
    <w:abstractNumId w:val="24"/>
    <w:lvlOverride w:ilvl="0">
      <w:startOverride w:val="1"/>
    </w:lvlOverride>
  </w:num>
  <w:num w:numId="26" w16cid:durableId="352615519">
    <w:abstractNumId w:val="24"/>
    <w:lvlOverride w:ilvl="0">
      <w:startOverride w:val="1"/>
    </w:lvlOverride>
  </w:num>
  <w:num w:numId="27" w16cid:durableId="1007556402">
    <w:abstractNumId w:val="6"/>
  </w:num>
  <w:num w:numId="28" w16cid:durableId="1962220589">
    <w:abstractNumId w:val="8"/>
  </w:num>
  <w:num w:numId="29" w16cid:durableId="527135085">
    <w:abstractNumId w:val="23"/>
  </w:num>
  <w:num w:numId="30" w16cid:durableId="1637371593">
    <w:abstractNumId w:val="18"/>
  </w:num>
  <w:num w:numId="31" w16cid:durableId="965234432">
    <w:abstractNumId w:val="22"/>
  </w:num>
  <w:num w:numId="32" w16cid:durableId="66347579">
    <w:abstractNumId w:val="30"/>
  </w:num>
  <w:num w:numId="33" w16cid:durableId="308554045">
    <w:abstractNumId w:val="33"/>
  </w:num>
  <w:num w:numId="34" w16cid:durableId="1865557707">
    <w:abstractNumId w:val="34"/>
  </w:num>
  <w:num w:numId="35" w16cid:durableId="1742437998">
    <w:abstractNumId w:val="10"/>
  </w:num>
  <w:num w:numId="36" w16cid:durableId="417867314">
    <w:abstractNumId w:val="24"/>
    <w:lvlOverride w:ilvl="0">
      <w:startOverride w:val="1"/>
    </w:lvlOverride>
  </w:num>
  <w:num w:numId="37" w16cid:durableId="298338318">
    <w:abstractNumId w:val="12"/>
  </w:num>
  <w:num w:numId="38" w16cid:durableId="855267075">
    <w:abstractNumId w:val="27"/>
  </w:num>
  <w:num w:numId="39" w16cid:durableId="266618363">
    <w:abstractNumId w:val="19"/>
  </w:num>
  <w:num w:numId="40" w16cid:durableId="2066485193">
    <w:abstractNumId w:val="5"/>
  </w:num>
  <w:num w:numId="41" w16cid:durableId="803279871">
    <w:abstractNumId w:val="29"/>
  </w:num>
  <w:num w:numId="42" w16cid:durableId="206919250">
    <w:abstractNumId w:val="15"/>
  </w:num>
  <w:num w:numId="43" w16cid:durableId="87703328">
    <w:abstractNumId w:val="1"/>
  </w:num>
  <w:num w:numId="44" w16cid:durableId="2093621594">
    <w:abstractNumId w:val="7"/>
  </w:num>
  <w:num w:numId="45" w16cid:durableId="1128012730">
    <w:abstractNumId w:val="21"/>
  </w:num>
  <w:num w:numId="46" w16cid:durableId="1572427650">
    <w:abstractNumId w:val="13"/>
  </w:num>
  <w:num w:numId="47" w16cid:durableId="1624576200">
    <w:abstractNumId w:val="24"/>
    <w:lvlOverride w:ilvl="0">
      <w:startOverride w:val="9"/>
    </w:lvlOverride>
  </w:num>
  <w:num w:numId="48" w16cid:durableId="230653245">
    <w:abstractNumId w:val="28"/>
  </w:num>
  <w:num w:numId="49" w16cid:durableId="386681709">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EA"/>
    <w:rsid w:val="00005DA8"/>
    <w:rsid w:val="00044F81"/>
    <w:rsid w:val="0006694C"/>
    <w:rsid w:val="00075947"/>
    <w:rsid w:val="0007601A"/>
    <w:rsid w:val="00082E92"/>
    <w:rsid w:val="00091BFE"/>
    <w:rsid w:val="000B49AE"/>
    <w:rsid w:val="000C3311"/>
    <w:rsid w:val="000C4643"/>
    <w:rsid w:val="000C7CD2"/>
    <w:rsid w:val="000D320E"/>
    <w:rsid w:val="000D748B"/>
    <w:rsid w:val="000D7B51"/>
    <w:rsid w:val="001120EB"/>
    <w:rsid w:val="00123CC4"/>
    <w:rsid w:val="00133A52"/>
    <w:rsid w:val="00136405"/>
    <w:rsid w:val="001409A1"/>
    <w:rsid w:val="00150FC3"/>
    <w:rsid w:val="001614C9"/>
    <w:rsid w:val="001720FF"/>
    <w:rsid w:val="001852CE"/>
    <w:rsid w:val="001900B9"/>
    <w:rsid w:val="001B328C"/>
    <w:rsid w:val="001C5406"/>
    <w:rsid w:val="001E267F"/>
    <w:rsid w:val="001E44E8"/>
    <w:rsid w:val="001E6394"/>
    <w:rsid w:val="001F1335"/>
    <w:rsid w:val="001F64E3"/>
    <w:rsid w:val="0024314C"/>
    <w:rsid w:val="00251E8C"/>
    <w:rsid w:val="00272F08"/>
    <w:rsid w:val="00274795"/>
    <w:rsid w:val="002814A0"/>
    <w:rsid w:val="00286461"/>
    <w:rsid w:val="00296F0E"/>
    <w:rsid w:val="002973BF"/>
    <w:rsid w:val="002E280B"/>
    <w:rsid w:val="002E2AC6"/>
    <w:rsid w:val="002E2F18"/>
    <w:rsid w:val="002F297A"/>
    <w:rsid w:val="00301B4F"/>
    <w:rsid w:val="003033DE"/>
    <w:rsid w:val="00305370"/>
    <w:rsid w:val="00324A5B"/>
    <w:rsid w:val="00327ADA"/>
    <w:rsid w:val="0033096E"/>
    <w:rsid w:val="003447AC"/>
    <w:rsid w:val="003449B6"/>
    <w:rsid w:val="00345F38"/>
    <w:rsid w:val="003513B0"/>
    <w:rsid w:val="00363468"/>
    <w:rsid w:val="00377DBF"/>
    <w:rsid w:val="003926FD"/>
    <w:rsid w:val="003A10C5"/>
    <w:rsid w:val="003A3252"/>
    <w:rsid w:val="003C0880"/>
    <w:rsid w:val="003C7E7A"/>
    <w:rsid w:val="003D2AD5"/>
    <w:rsid w:val="003D6327"/>
    <w:rsid w:val="003D6B1C"/>
    <w:rsid w:val="00431014"/>
    <w:rsid w:val="00441484"/>
    <w:rsid w:val="00442BE8"/>
    <w:rsid w:val="004537E9"/>
    <w:rsid w:val="00457806"/>
    <w:rsid w:val="004832D3"/>
    <w:rsid w:val="004A1A12"/>
    <w:rsid w:val="004B1277"/>
    <w:rsid w:val="004D0BBC"/>
    <w:rsid w:val="004D5F5B"/>
    <w:rsid w:val="004D7403"/>
    <w:rsid w:val="004E4EF3"/>
    <w:rsid w:val="004E5DA6"/>
    <w:rsid w:val="0050522E"/>
    <w:rsid w:val="005065F0"/>
    <w:rsid w:val="0052384A"/>
    <w:rsid w:val="005513BC"/>
    <w:rsid w:val="00581EEC"/>
    <w:rsid w:val="0058343D"/>
    <w:rsid w:val="005940CD"/>
    <w:rsid w:val="005D2980"/>
    <w:rsid w:val="005D7524"/>
    <w:rsid w:val="006161E3"/>
    <w:rsid w:val="006323BA"/>
    <w:rsid w:val="00632440"/>
    <w:rsid w:val="0063506E"/>
    <w:rsid w:val="00636691"/>
    <w:rsid w:val="0063732C"/>
    <w:rsid w:val="0064586F"/>
    <w:rsid w:val="00663558"/>
    <w:rsid w:val="00683F56"/>
    <w:rsid w:val="006D2337"/>
    <w:rsid w:val="006F4548"/>
    <w:rsid w:val="007057BE"/>
    <w:rsid w:val="00711CC2"/>
    <w:rsid w:val="00723F94"/>
    <w:rsid w:val="00726785"/>
    <w:rsid w:val="00733E76"/>
    <w:rsid w:val="007429FC"/>
    <w:rsid w:val="007540C4"/>
    <w:rsid w:val="00766681"/>
    <w:rsid w:val="007743F2"/>
    <w:rsid w:val="00774527"/>
    <w:rsid w:val="00791B5E"/>
    <w:rsid w:val="007A208E"/>
    <w:rsid w:val="007C79D3"/>
    <w:rsid w:val="00803F9C"/>
    <w:rsid w:val="0081208A"/>
    <w:rsid w:val="00814E79"/>
    <w:rsid w:val="008251C4"/>
    <w:rsid w:val="00825FB4"/>
    <w:rsid w:val="00840A74"/>
    <w:rsid w:val="008552D1"/>
    <w:rsid w:val="008726CF"/>
    <w:rsid w:val="0087319B"/>
    <w:rsid w:val="008847DE"/>
    <w:rsid w:val="008A16DD"/>
    <w:rsid w:val="008A1E6E"/>
    <w:rsid w:val="008C567A"/>
    <w:rsid w:val="008D6C4D"/>
    <w:rsid w:val="008E3539"/>
    <w:rsid w:val="008E6927"/>
    <w:rsid w:val="00902ED2"/>
    <w:rsid w:val="0090313A"/>
    <w:rsid w:val="00906986"/>
    <w:rsid w:val="00913E73"/>
    <w:rsid w:val="00916793"/>
    <w:rsid w:val="00924253"/>
    <w:rsid w:val="00943A5D"/>
    <w:rsid w:val="00947800"/>
    <w:rsid w:val="00964F01"/>
    <w:rsid w:val="00975CD7"/>
    <w:rsid w:val="009871F6"/>
    <w:rsid w:val="009A02D9"/>
    <w:rsid w:val="009A23F3"/>
    <w:rsid w:val="009A72E0"/>
    <w:rsid w:val="009B0C58"/>
    <w:rsid w:val="009B4F7F"/>
    <w:rsid w:val="009B547E"/>
    <w:rsid w:val="009C7F3F"/>
    <w:rsid w:val="009D5E87"/>
    <w:rsid w:val="009E2890"/>
    <w:rsid w:val="009E30C3"/>
    <w:rsid w:val="009E73D7"/>
    <w:rsid w:val="009F0814"/>
    <w:rsid w:val="00A059C4"/>
    <w:rsid w:val="00A14D58"/>
    <w:rsid w:val="00A21B8C"/>
    <w:rsid w:val="00A34AD6"/>
    <w:rsid w:val="00A3620F"/>
    <w:rsid w:val="00A37D8C"/>
    <w:rsid w:val="00A418F3"/>
    <w:rsid w:val="00A510DD"/>
    <w:rsid w:val="00A51C9E"/>
    <w:rsid w:val="00A62806"/>
    <w:rsid w:val="00A63297"/>
    <w:rsid w:val="00A715CF"/>
    <w:rsid w:val="00A84EC9"/>
    <w:rsid w:val="00A86836"/>
    <w:rsid w:val="00AA7325"/>
    <w:rsid w:val="00AB38A5"/>
    <w:rsid w:val="00AB394E"/>
    <w:rsid w:val="00AB6E46"/>
    <w:rsid w:val="00AC18E7"/>
    <w:rsid w:val="00AC590D"/>
    <w:rsid w:val="00AD608F"/>
    <w:rsid w:val="00AE1D26"/>
    <w:rsid w:val="00AF27C7"/>
    <w:rsid w:val="00B01702"/>
    <w:rsid w:val="00B204D4"/>
    <w:rsid w:val="00B3394A"/>
    <w:rsid w:val="00B3566F"/>
    <w:rsid w:val="00B53140"/>
    <w:rsid w:val="00B735C5"/>
    <w:rsid w:val="00B84802"/>
    <w:rsid w:val="00B868B4"/>
    <w:rsid w:val="00BA3023"/>
    <w:rsid w:val="00BB3687"/>
    <w:rsid w:val="00BB4666"/>
    <w:rsid w:val="00BD255B"/>
    <w:rsid w:val="00C0074C"/>
    <w:rsid w:val="00C02D20"/>
    <w:rsid w:val="00C147A7"/>
    <w:rsid w:val="00C20848"/>
    <w:rsid w:val="00C21151"/>
    <w:rsid w:val="00C247EA"/>
    <w:rsid w:val="00C46DF0"/>
    <w:rsid w:val="00C724BA"/>
    <w:rsid w:val="00C738C5"/>
    <w:rsid w:val="00C76920"/>
    <w:rsid w:val="00C96B5E"/>
    <w:rsid w:val="00CA78B7"/>
    <w:rsid w:val="00CD1C62"/>
    <w:rsid w:val="00D001A1"/>
    <w:rsid w:val="00D1126E"/>
    <w:rsid w:val="00D11277"/>
    <w:rsid w:val="00D203DB"/>
    <w:rsid w:val="00D20B16"/>
    <w:rsid w:val="00D21C16"/>
    <w:rsid w:val="00D26F40"/>
    <w:rsid w:val="00D376F1"/>
    <w:rsid w:val="00D442D8"/>
    <w:rsid w:val="00D708EA"/>
    <w:rsid w:val="00D77904"/>
    <w:rsid w:val="00DA2097"/>
    <w:rsid w:val="00DA56D8"/>
    <w:rsid w:val="00DB7CCE"/>
    <w:rsid w:val="00DF549F"/>
    <w:rsid w:val="00E21D85"/>
    <w:rsid w:val="00E245C9"/>
    <w:rsid w:val="00E27C3E"/>
    <w:rsid w:val="00E3251C"/>
    <w:rsid w:val="00E36500"/>
    <w:rsid w:val="00E442E0"/>
    <w:rsid w:val="00E466D3"/>
    <w:rsid w:val="00E52C0B"/>
    <w:rsid w:val="00E57ED9"/>
    <w:rsid w:val="00E75EE6"/>
    <w:rsid w:val="00E92836"/>
    <w:rsid w:val="00EA0A78"/>
    <w:rsid w:val="00EC5D72"/>
    <w:rsid w:val="00ED33B7"/>
    <w:rsid w:val="00ED5F81"/>
    <w:rsid w:val="00EF2316"/>
    <w:rsid w:val="00EF38CF"/>
    <w:rsid w:val="00F01AEF"/>
    <w:rsid w:val="00F10D29"/>
    <w:rsid w:val="00F17108"/>
    <w:rsid w:val="00F21AD8"/>
    <w:rsid w:val="00F6457F"/>
    <w:rsid w:val="00F72289"/>
    <w:rsid w:val="00F834D5"/>
    <w:rsid w:val="00FA514E"/>
    <w:rsid w:val="00FC2227"/>
    <w:rsid w:val="00FC2548"/>
    <w:rsid w:val="00FC314F"/>
    <w:rsid w:val="00FF4DA4"/>
    <w:rsid w:val="12F79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B4A089"/>
  <w15:docId w15:val="{644AF4CF-B269-4F95-8705-0A7AFA54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7EA"/>
    <w:pPr>
      <w:spacing w:after="200" w:line="276" w:lineRule="auto"/>
    </w:pPr>
    <w:rPr>
      <w:rFonts w:ascii="Arial" w:eastAsia="Times New Roman" w:hAnsi="Arial" w:cs="Arial"/>
    </w:rPr>
  </w:style>
  <w:style w:type="paragraph" w:styleId="Heading1">
    <w:name w:val="heading 1"/>
    <w:basedOn w:val="Normal"/>
    <w:next w:val="Normal"/>
    <w:link w:val="Heading1Char"/>
    <w:uiPriority w:val="9"/>
    <w:qFormat/>
    <w:rsid w:val="00C76920"/>
    <w:pPr>
      <w:keepNext/>
      <w:keepLines/>
      <w:spacing w:after="0" w:line="240" w:lineRule="auto"/>
      <w:jc w:val="center"/>
      <w:outlineLvl w:val="0"/>
    </w:pPr>
    <w:rPr>
      <w:b/>
      <w:bCs/>
      <w:color w:val="000000"/>
      <w:sz w:val="24"/>
      <w:szCs w:val="32"/>
    </w:rPr>
  </w:style>
  <w:style w:type="paragraph" w:styleId="Heading2">
    <w:name w:val="heading 2"/>
    <w:basedOn w:val="Normal"/>
    <w:next w:val="Normal"/>
    <w:link w:val="Heading2Char"/>
    <w:uiPriority w:val="9"/>
    <w:unhideWhenUsed/>
    <w:qFormat/>
    <w:rsid w:val="00301B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C2227"/>
    <w:pPr>
      <w:keepNext/>
      <w:numPr>
        <w:numId w:val="4"/>
      </w:numPr>
      <w:spacing w:after="0" w:line="240" w:lineRule="auto"/>
      <w:outlineLvl w:val="2"/>
    </w:pPr>
    <w:rPr>
      <w:b/>
      <w:bCs/>
      <w:smallCaps/>
      <w:color w:val="000000"/>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920"/>
    <w:rPr>
      <w:rFonts w:ascii="Arial" w:eastAsia="Times New Roman" w:hAnsi="Arial" w:cs="Arial"/>
      <w:b/>
      <w:bCs/>
      <w:color w:val="000000"/>
      <w:sz w:val="24"/>
      <w:szCs w:val="32"/>
    </w:rPr>
  </w:style>
  <w:style w:type="character" w:customStyle="1" w:styleId="Heading3Char">
    <w:name w:val="Heading 3 Char"/>
    <w:basedOn w:val="DefaultParagraphFont"/>
    <w:link w:val="Heading3"/>
    <w:uiPriority w:val="9"/>
    <w:rsid w:val="00FC2227"/>
    <w:rPr>
      <w:rFonts w:ascii="Arial" w:eastAsia="Times New Roman" w:hAnsi="Arial" w:cs="Arial"/>
      <w:b/>
      <w:bCs/>
      <w:smallCaps/>
      <w:color w:val="000000"/>
      <w:szCs w:val="26"/>
      <w:lang w:val="x-none" w:eastAsia="x-none"/>
    </w:rPr>
  </w:style>
  <w:style w:type="paragraph" w:styleId="ListBullet">
    <w:name w:val="List Bullet"/>
    <w:basedOn w:val="Normal"/>
    <w:uiPriority w:val="99"/>
    <w:unhideWhenUsed/>
    <w:rsid w:val="00C247EA"/>
    <w:pPr>
      <w:numPr>
        <w:numId w:val="2"/>
      </w:numPr>
      <w:contextualSpacing/>
    </w:pPr>
  </w:style>
  <w:style w:type="paragraph" w:styleId="Title">
    <w:name w:val="Title"/>
    <w:basedOn w:val="Normal"/>
    <w:next w:val="Normal"/>
    <w:link w:val="TitleChar"/>
    <w:uiPriority w:val="10"/>
    <w:qFormat/>
    <w:rsid w:val="00C247EA"/>
    <w:pPr>
      <w:keepNext/>
      <w:spacing w:after="0" w:line="240" w:lineRule="auto"/>
      <w:jc w:val="center"/>
    </w:pPr>
    <w:rPr>
      <w:rFonts w:ascii="Trebuchet MS" w:hAnsi="Trebuchet MS" w:cs="Times New Roman"/>
      <w:b/>
      <w:bCs/>
      <w:color w:val="000000"/>
      <w:sz w:val="28"/>
      <w:szCs w:val="32"/>
    </w:rPr>
  </w:style>
  <w:style w:type="character" w:customStyle="1" w:styleId="TitleChar">
    <w:name w:val="Title Char"/>
    <w:basedOn w:val="DefaultParagraphFont"/>
    <w:link w:val="Title"/>
    <w:uiPriority w:val="10"/>
    <w:rsid w:val="00C247EA"/>
    <w:rPr>
      <w:rFonts w:ascii="Trebuchet MS" w:eastAsia="Times New Roman" w:hAnsi="Trebuchet MS" w:cs="Times New Roman"/>
      <w:b/>
      <w:bCs/>
      <w:color w:val="000000"/>
      <w:sz w:val="28"/>
      <w:szCs w:val="32"/>
    </w:rPr>
  </w:style>
  <w:style w:type="paragraph" w:styleId="Header">
    <w:name w:val="header"/>
    <w:basedOn w:val="Normal"/>
    <w:link w:val="HeaderChar"/>
    <w:uiPriority w:val="99"/>
    <w:unhideWhenUsed/>
    <w:rsid w:val="00C247EA"/>
    <w:pPr>
      <w:tabs>
        <w:tab w:val="center" w:pos="4680"/>
        <w:tab w:val="right" w:pos="9360"/>
      </w:tabs>
    </w:pPr>
  </w:style>
  <w:style w:type="character" w:customStyle="1" w:styleId="HeaderChar">
    <w:name w:val="Header Char"/>
    <w:basedOn w:val="DefaultParagraphFont"/>
    <w:link w:val="Header"/>
    <w:uiPriority w:val="99"/>
    <w:rsid w:val="00C247EA"/>
    <w:rPr>
      <w:rFonts w:ascii="Arial" w:eastAsia="Times New Roman" w:hAnsi="Arial" w:cs="Arial"/>
    </w:rPr>
  </w:style>
  <w:style w:type="paragraph" w:styleId="Footer">
    <w:name w:val="footer"/>
    <w:basedOn w:val="Normal"/>
    <w:link w:val="FooterChar"/>
    <w:uiPriority w:val="99"/>
    <w:unhideWhenUsed/>
    <w:rsid w:val="00C247EA"/>
    <w:pPr>
      <w:tabs>
        <w:tab w:val="center" w:pos="4680"/>
        <w:tab w:val="right" w:pos="9360"/>
      </w:tabs>
    </w:pPr>
  </w:style>
  <w:style w:type="character" w:customStyle="1" w:styleId="FooterChar">
    <w:name w:val="Footer Char"/>
    <w:basedOn w:val="DefaultParagraphFont"/>
    <w:link w:val="Footer"/>
    <w:uiPriority w:val="99"/>
    <w:rsid w:val="00C247EA"/>
    <w:rPr>
      <w:rFonts w:ascii="Arial" w:eastAsia="Times New Roman" w:hAnsi="Arial" w:cs="Arial"/>
    </w:rPr>
  </w:style>
  <w:style w:type="paragraph" w:styleId="TOC1">
    <w:name w:val="toc 1"/>
    <w:basedOn w:val="Normal"/>
    <w:next w:val="Normal"/>
    <w:autoRedefine/>
    <w:uiPriority w:val="39"/>
    <w:unhideWhenUsed/>
    <w:rsid w:val="00C247EA"/>
    <w:pPr>
      <w:spacing w:before="360" w:after="0"/>
    </w:pPr>
    <w:rPr>
      <w:rFonts w:ascii="Cambria" w:hAnsi="Cambria"/>
      <w:b/>
      <w:bCs/>
      <w:caps/>
      <w:sz w:val="24"/>
      <w:szCs w:val="24"/>
    </w:rPr>
  </w:style>
  <w:style w:type="paragraph" w:styleId="TOC3">
    <w:name w:val="toc 3"/>
    <w:basedOn w:val="Normal"/>
    <w:next w:val="Normal"/>
    <w:autoRedefine/>
    <w:uiPriority w:val="39"/>
    <w:unhideWhenUsed/>
    <w:rsid w:val="00C247EA"/>
    <w:pPr>
      <w:spacing w:after="0"/>
      <w:ind w:left="220"/>
    </w:pPr>
    <w:rPr>
      <w:rFonts w:cs="Calibri"/>
      <w:sz w:val="20"/>
      <w:szCs w:val="20"/>
    </w:rPr>
  </w:style>
  <w:style w:type="character" w:customStyle="1" w:styleId="BalloonTextChar">
    <w:name w:val="Balloon Text Char"/>
    <w:link w:val="BalloonText"/>
    <w:uiPriority w:val="99"/>
    <w:semiHidden/>
    <w:rsid w:val="00C247EA"/>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C247EA"/>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C247EA"/>
    <w:rPr>
      <w:rFonts w:ascii="Segoe UI" w:eastAsia="Times New Roman" w:hAnsi="Segoe UI" w:cs="Segoe UI"/>
      <w:sz w:val="18"/>
      <w:szCs w:val="18"/>
    </w:rPr>
  </w:style>
  <w:style w:type="character" w:styleId="Hyperlink">
    <w:name w:val="Hyperlink"/>
    <w:uiPriority w:val="99"/>
    <w:unhideWhenUsed/>
    <w:rsid w:val="00C247EA"/>
    <w:rPr>
      <w:rFonts w:cs="Times New Roman"/>
      <w:color w:val="0000FF"/>
      <w:u w:val="single"/>
    </w:rPr>
  </w:style>
  <w:style w:type="paragraph" w:styleId="BodyTextIndent">
    <w:name w:val="Body Text Indent"/>
    <w:basedOn w:val="Normal"/>
    <w:link w:val="BodyTextIndentChar"/>
    <w:rsid w:val="00C247EA"/>
    <w:pPr>
      <w:widowControl w:val="0"/>
      <w:autoSpaceDE w:val="0"/>
      <w:autoSpaceDN w:val="0"/>
      <w:adjustRightInd w:val="0"/>
      <w:spacing w:after="0" w:line="240" w:lineRule="auto"/>
      <w:ind w:left="1440"/>
      <w:jc w:val="both"/>
    </w:pPr>
    <w:rPr>
      <w:rFonts w:cs="Times New Roman"/>
      <w:b/>
      <w:bCs/>
      <w:i/>
      <w:iCs/>
      <w:sz w:val="24"/>
      <w:szCs w:val="24"/>
    </w:rPr>
  </w:style>
  <w:style w:type="character" w:customStyle="1" w:styleId="BodyTextIndentChar">
    <w:name w:val="Body Text Indent Char"/>
    <w:basedOn w:val="DefaultParagraphFont"/>
    <w:link w:val="BodyTextIndent"/>
    <w:rsid w:val="00C247EA"/>
    <w:rPr>
      <w:rFonts w:ascii="Arial" w:eastAsia="Times New Roman" w:hAnsi="Arial" w:cs="Times New Roman"/>
      <w:b/>
      <w:bCs/>
      <w:i/>
      <w:iCs/>
      <w:sz w:val="24"/>
      <w:szCs w:val="24"/>
    </w:rPr>
  </w:style>
  <w:style w:type="paragraph" w:styleId="ListParagraph">
    <w:name w:val="List Paragraph"/>
    <w:basedOn w:val="Normal"/>
    <w:next w:val="Normal"/>
    <w:uiPriority w:val="34"/>
    <w:qFormat/>
    <w:rsid w:val="00AC18E7"/>
    <w:pPr>
      <w:widowControl w:val="0"/>
      <w:contextualSpacing/>
      <w:jc w:val="both"/>
    </w:pPr>
    <w:rPr>
      <w:rFonts w:eastAsia="Calibri" w:cs="Times New Roman"/>
    </w:rPr>
  </w:style>
  <w:style w:type="paragraph" w:styleId="BodyText">
    <w:name w:val="Body Text"/>
    <w:basedOn w:val="Normal"/>
    <w:link w:val="BodyTextChar"/>
    <w:uiPriority w:val="99"/>
    <w:rsid w:val="00C247EA"/>
    <w:pPr>
      <w:keepLines/>
      <w:autoSpaceDE w:val="0"/>
      <w:autoSpaceDN w:val="0"/>
      <w:adjustRightInd w:val="0"/>
      <w:spacing w:after="120" w:line="240" w:lineRule="auto"/>
    </w:pPr>
    <w:rPr>
      <w:rFonts w:cs="Times New Roman"/>
      <w:szCs w:val="24"/>
    </w:rPr>
  </w:style>
  <w:style w:type="character" w:customStyle="1" w:styleId="BodyTextChar">
    <w:name w:val="Body Text Char"/>
    <w:basedOn w:val="DefaultParagraphFont"/>
    <w:link w:val="BodyText"/>
    <w:uiPriority w:val="99"/>
    <w:rsid w:val="00C247EA"/>
    <w:rPr>
      <w:rFonts w:ascii="Arial" w:eastAsia="Times New Roman" w:hAnsi="Arial" w:cs="Times New Roman"/>
      <w:szCs w:val="24"/>
    </w:rPr>
  </w:style>
  <w:style w:type="paragraph" w:styleId="List5">
    <w:name w:val="List 5"/>
    <w:basedOn w:val="Normal"/>
    <w:rsid w:val="00C247EA"/>
    <w:pPr>
      <w:widowControl w:val="0"/>
      <w:autoSpaceDE w:val="0"/>
      <w:autoSpaceDN w:val="0"/>
      <w:adjustRightInd w:val="0"/>
      <w:spacing w:after="0" w:line="240" w:lineRule="auto"/>
      <w:ind w:left="1800" w:hanging="360"/>
    </w:pPr>
    <w:rPr>
      <w:rFonts w:cs="Times New Roman"/>
      <w:sz w:val="20"/>
      <w:szCs w:val="24"/>
    </w:rPr>
  </w:style>
  <w:style w:type="paragraph" w:styleId="List2">
    <w:name w:val="List 2"/>
    <w:basedOn w:val="Normal"/>
    <w:uiPriority w:val="99"/>
    <w:unhideWhenUsed/>
    <w:rsid w:val="00C247EA"/>
    <w:pPr>
      <w:ind w:left="720" w:hanging="360"/>
      <w:contextualSpacing/>
    </w:pPr>
  </w:style>
  <w:style w:type="paragraph" w:styleId="BodyText3">
    <w:name w:val="Body Text 3"/>
    <w:basedOn w:val="Normal"/>
    <w:link w:val="BodyText3Char"/>
    <w:uiPriority w:val="99"/>
    <w:semiHidden/>
    <w:unhideWhenUsed/>
    <w:rsid w:val="00C247EA"/>
    <w:pPr>
      <w:spacing w:after="120"/>
    </w:pPr>
    <w:rPr>
      <w:sz w:val="16"/>
      <w:szCs w:val="16"/>
    </w:rPr>
  </w:style>
  <w:style w:type="character" w:customStyle="1" w:styleId="BodyText3Char">
    <w:name w:val="Body Text 3 Char"/>
    <w:basedOn w:val="DefaultParagraphFont"/>
    <w:link w:val="BodyText3"/>
    <w:uiPriority w:val="99"/>
    <w:semiHidden/>
    <w:rsid w:val="00C247EA"/>
    <w:rPr>
      <w:rFonts w:ascii="Arial" w:eastAsia="Times New Roman" w:hAnsi="Arial" w:cs="Arial"/>
      <w:sz w:val="16"/>
      <w:szCs w:val="16"/>
    </w:rPr>
  </w:style>
  <w:style w:type="paragraph" w:customStyle="1" w:styleId="InsideAddress">
    <w:name w:val="Inside Address"/>
    <w:basedOn w:val="Normal"/>
    <w:rsid w:val="00C247EA"/>
    <w:pPr>
      <w:widowControl w:val="0"/>
      <w:autoSpaceDE w:val="0"/>
      <w:autoSpaceDN w:val="0"/>
      <w:adjustRightInd w:val="0"/>
      <w:spacing w:after="0" w:line="240" w:lineRule="auto"/>
    </w:pPr>
    <w:rPr>
      <w:rFonts w:cs="Times New Roman"/>
      <w:sz w:val="20"/>
      <w:szCs w:val="24"/>
    </w:rPr>
  </w:style>
  <w:style w:type="paragraph" w:styleId="BodyText2">
    <w:name w:val="Body Text 2"/>
    <w:basedOn w:val="Normal"/>
    <w:link w:val="BodyText2Char"/>
    <w:uiPriority w:val="99"/>
    <w:semiHidden/>
    <w:unhideWhenUsed/>
    <w:rsid w:val="00C247EA"/>
    <w:pPr>
      <w:spacing w:after="120" w:line="480" w:lineRule="auto"/>
    </w:pPr>
  </w:style>
  <w:style w:type="character" w:customStyle="1" w:styleId="BodyText2Char">
    <w:name w:val="Body Text 2 Char"/>
    <w:basedOn w:val="DefaultParagraphFont"/>
    <w:link w:val="BodyText2"/>
    <w:uiPriority w:val="99"/>
    <w:semiHidden/>
    <w:rsid w:val="00C247EA"/>
    <w:rPr>
      <w:rFonts w:ascii="Arial" w:eastAsia="Times New Roman" w:hAnsi="Arial" w:cs="Arial"/>
    </w:rPr>
  </w:style>
  <w:style w:type="table" w:styleId="TableGrid">
    <w:name w:val="Table Grid"/>
    <w:basedOn w:val="TableNormal"/>
    <w:uiPriority w:val="39"/>
    <w:rsid w:val="00C247E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pcs-desc">
    <w:name w:val="hcpcs-desc"/>
    <w:uiPriority w:val="99"/>
    <w:rsid w:val="00C247EA"/>
    <w:rPr>
      <w:rFonts w:cs="Times New Roman"/>
    </w:rPr>
  </w:style>
  <w:style w:type="paragraph" w:styleId="NoSpacing">
    <w:name w:val="No Spacing"/>
    <w:uiPriority w:val="1"/>
    <w:qFormat/>
    <w:rsid w:val="00C247EA"/>
    <w:pPr>
      <w:spacing w:after="0" w:line="240" w:lineRule="auto"/>
    </w:pPr>
    <w:rPr>
      <w:rFonts w:ascii="Arial" w:eastAsia="Times New Roman" w:hAnsi="Arial" w:cs="Arial"/>
    </w:rPr>
  </w:style>
  <w:style w:type="character" w:customStyle="1" w:styleId="cptdesc-noindent">
    <w:name w:val="cptdesc-noindent"/>
    <w:uiPriority w:val="99"/>
    <w:rsid w:val="00C247EA"/>
    <w:rPr>
      <w:rFonts w:cs="Times New Roman"/>
    </w:rPr>
  </w:style>
  <w:style w:type="paragraph" w:styleId="List3">
    <w:name w:val="List 3"/>
    <w:basedOn w:val="Normal"/>
    <w:uiPriority w:val="99"/>
    <w:unhideWhenUsed/>
    <w:rsid w:val="00C247EA"/>
    <w:pPr>
      <w:ind w:left="1080" w:hanging="360"/>
      <w:contextualSpacing/>
    </w:pPr>
  </w:style>
  <w:style w:type="character" w:styleId="FollowedHyperlink">
    <w:name w:val="FollowedHyperlink"/>
    <w:basedOn w:val="DefaultParagraphFont"/>
    <w:uiPriority w:val="99"/>
    <w:semiHidden/>
    <w:unhideWhenUsed/>
    <w:rsid w:val="000C7CD2"/>
    <w:rPr>
      <w:color w:val="954F72" w:themeColor="followedHyperlink"/>
      <w:u w:val="single"/>
    </w:rPr>
  </w:style>
  <w:style w:type="table" w:customStyle="1" w:styleId="TableGrid3">
    <w:name w:val="Table Grid3"/>
    <w:basedOn w:val="TableNormal"/>
    <w:next w:val="TableGrid"/>
    <w:uiPriority w:val="39"/>
    <w:rsid w:val="00683F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3F56"/>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683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83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D7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C76920"/>
    <w:pPr>
      <w:widowControl w:val="0"/>
      <w:spacing w:after="0" w:line="240" w:lineRule="auto"/>
      <w:ind w:left="2160" w:hanging="720"/>
    </w:pPr>
    <w:rPr>
      <w:rFonts w:ascii="Times New Roman" w:eastAsiaTheme="minorEastAsia" w:hAnsi="Times New Roman" w:cs="Times New Roman"/>
      <w:sz w:val="24"/>
      <w:szCs w:val="20"/>
    </w:rPr>
  </w:style>
  <w:style w:type="paragraph" w:styleId="BodyTextIndent2">
    <w:name w:val="Body Text Indent 2"/>
    <w:basedOn w:val="Normal"/>
    <w:link w:val="BodyTextIndent2Char"/>
    <w:uiPriority w:val="99"/>
    <w:unhideWhenUsed/>
    <w:rsid w:val="00C76920"/>
    <w:pPr>
      <w:spacing w:after="120" w:line="480" w:lineRule="auto"/>
      <w:ind w:left="360"/>
    </w:pPr>
    <w:rPr>
      <w:rFonts w:eastAsiaTheme="minorEastAsia"/>
    </w:rPr>
  </w:style>
  <w:style w:type="character" w:customStyle="1" w:styleId="BodyTextIndent2Char">
    <w:name w:val="Body Text Indent 2 Char"/>
    <w:basedOn w:val="DefaultParagraphFont"/>
    <w:link w:val="BodyTextIndent2"/>
    <w:uiPriority w:val="99"/>
    <w:rsid w:val="00C76920"/>
    <w:rPr>
      <w:rFonts w:ascii="Arial" w:eastAsiaTheme="minorEastAsia" w:hAnsi="Arial" w:cs="Arial"/>
    </w:rPr>
  </w:style>
  <w:style w:type="table" w:customStyle="1" w:styleId="ListTable21">
    <w:name w:val="List Table 21"/>
    <w:basedOn w:val="TableNormal"/>
    <w:uiPriority w:val="47"/>
    <w:rsid w:val="004537E9"/>
    <w:pPr>
      <w:spacing w:after="0" w:line="240" w:lineRule="auto"/>
    </w:pPr>
    <w:rPr>
      <w:rFonts w:ascii="Century Gothic" w:eastAsia="Times New Roman" w:hAnsi="Century Gothic" w:cs="Times New Roman"/>
      <w:lang w:eastAsia="ja-JP"/>
    </w:rPr>
    <w:tblPr>
      <w:tblStyleRowBandSize w:val="1"/>
      <w:tblStyleColBandSize w:val="1"/>
      <w:tblInd w:w="0" w:type="nil"/>
      <w:tblBorders>
        <w:top w:val="single" w:sz="4" w:space="0" w:color="666666"/>
        <w:bottom w:val="single" w:sz="4" w:space="0" w:color="666666"/>
        <w:insideH w:val="single" w:sz="4" w:space="0" w:color="666666"/>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Revision">
    <w:name w:val="Revision"/>
    <w:hidden/>
    <w:uiPriority w:val="99"/>
    <w:semiHidden/>
    <w:rsid w:val="002814A0"/>
    <w:pPr>
      <w:spacing w:after="0" w:line="240" w:lineRule="auto"/>
    </w:pPr>
    <w:rPr>
      <w:rFonts w:ascii="Arial" w:eastAsia="Times New Roman" w:hAnsi="Arial" w:cs="Arial"/>
    </w:rPr>
  </w:style>
  <w:style w:type="character" w:styleId="UnresolvedMention">
    <w:name w:val="Unresolved Mention"/>
    <w:basedOn w:val="DefaultParagraphFont"/>
    <w:uiPriority w:val="99"/>
    <w:semiHidden/>
    <w:unhideWhenUsed/>
    <w:rsid w:val="00C21151"/>
    <w:rPr>
      <w:color w:val="605E5C"/>
      <w:shd w:val="clear" w:color="auto" w:fill="E1DFDD"/>
    </w:rPr>
  </w:style>
  <w:style w:type="character" w:styleId="CommentReference">
    <w:name w:val="annotation reference"/>
    <w:basedOn w:val="DefaultParagraphFont"/>
    <w:uiPriority w:val="99"/>
    <w:semiHidden/>
    <w:unhideWhenUsed/>
    <w:rsid w:val="00C21151"/>
    <w:rPr>
      <w:sz w:val="16"/>
      <w:szCs w:val="16"/>
    </w:rPr>
  </w:style>
  <w:style w:type="paragraph" w:styleId="CommentText">
    <w:name w:val="annotation text"/>
    <w:basedOn w:val="Normal"/>
    <w:link w:val="CommentTextChar"/>
    <w:uiPriority w:val="99"/>
    <w:unhideWhenUsed/>
    <w:rsid w:val="00C21151"/>
    <w:pPr>
      <w:spacing w:line="240" w:lineRule="auto"/>
    </w:pPr>
    <w:rPr>
      <w:sz w:val="20"/>
      <w:szCs w:val="20"/>
    </w:rPr>
  </w:style>
  <w:style w:type="character" w:customStyle="1" w:styleId="CommentTextChar">
    <w:name w:val="Comment Text Char"/>
    <w:basedOn w:val="DefaultParagraphFont"/>
    <w:link w:val="CommentText"/>
    <w:uiPriority w:val="99"/>
    <w:rsid w:val="00C21151"/>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21151"/>
    <w:rPr>
      <w:b/>
      <w:bCs/>
    </w:rPr>
  </w:style>
  <w:style w:type="character" w:customStyle="1" w:styleId="CommentSubjectChar">
    <w:name w:val="Comment Subject Char"/>
    <w:basedOn w:val="CommentTextChar"/>
    <w:link w:val="CommentSubject"/>
    <w:uiPriority w:val="99"/>
    <w:semiHidden/>
    <w:rsid w:val="00C21151"/>
    <w:rPr>
      <w:rFonts w:ascii="Arial" w:eastAsia="Times New Roman" w:hAnsi="Arial" w:cs="Arial"/>
      <w:b/>
      <w:bCs/>
      <w:sz w:val="20"/>
      <w:szCs w:val="20"/>
    </w:rPr>
  </w:style>
  <w:style w:type="table" w:customStyle="1" w:styleId="TableGrid11">
    <w:name w:val="Table Grid11"/>
    <w:basedOn w:val="TableNormal"/>
    <w:next w:val="TableGrid"/>
    <w:uiPriority w:val="39"/>
    <w:rsid w:val="00913E7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01B4F"/>
    <w:rPr>
      <w:rFonts w:asciiTheme="majorHAnsi" w:eastAsiaTheme="majorEastAsia" w:hAnsiTheme="majorHAnsi" w:cstheme="majorBidi"/>
      <w:color w:val="2E74B5" w:themeColor="accent1" w:themeShade="BF"/>
      <w:sz w:val="26"/>
      <w:szCs w:val="26"/>
    </w:rPr>
  </w:style>
  <w:style w:type="table" w:customStyle="1" w:styleId="TableGrid12">
    <w:name w:val="Table Grid12"/>
    <w:basedOn w:val="TableNormal"/>
    <w:next w:val="TableGrid"/>
    <w:uiPriority w:val="39"/>
    <w:rsid w:val="004E5DA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B204D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3908">
      <w:bodyDiv w:val="1"/>
      <w:marLeft w:val="0"/>
      <w:marRight w:val="0"/>
      <w:marTop w:val="0"/>
      <w:marBottom w:val="0"/>
      <w:divBdr>
        <w:top w:val="none" w:sz="0" w:space="0" w:color="auto"/>
        <w:left w:val="none" w:sz="0" w:space="0" w:color="auto"/>
        <w:bottom w:val="none" w:sz="0" w:space="0" w:color="auto"/>
        <w:right w:val="none" w:sz="0" w:space="0" w:color="auto"/>
      </w:divBdr>
    </w:div>
    <w:div w:id="792551739">
      <w:bodyDiv w:val="1"/>
      <w:marLeft w:val="0"/>
      <w:marRight w:val="0"/>
      <w:marTop w:val="0"/>
      <w:marBottom w:val="0"/>
      <w:divBdr>
        <w:top w:val="none" w:sz="0" w:space="0" w:color="auto"/>
        <w:left w:val="none" w:sz="0" w:space="0" w:color="auto"/>
        <w:bottom w:val="none" w:sz="0" w:space="0" w:color="auto"/>
        <w:right w:val="none" w:sz="0" w:space="0" w:color="auto"/>
      </w:divBdr>
    </w:div>
    <w:div w:id="189458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ichigan.gov/mdhhs/keep-mi-healthy/mentalhealth/mentalhealth/practiceguidelines" TargetMode="External"/><Relationship Id="rId18" Type="http://schemas.openxmlformats.org/officeDocument/2006/relationships/hyperlink" Target="https://www.michigan.gov/mdhhs/keep-mi-healthy/mentalhealth/drugcontrol/reportstats/reportcontent/policies-and-advisori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ichigan.gov/mdhhs/keep-mi-healthy/mentalhealth/reporting" TargetMode="External"/><Relationship Id="rId17" Type="http://schemas.openxmlformats.org/officeDocument/2006/relationships/hyperlink" Target="https://www.samhsa.gov/sites/default/files/grants/pdf/fy-22-sor-nofo.pdf" TargetMode="External"/><Relationship Id="rId2" Type="http://schemas.openxmlformats.org/officeDocument/2006/relationships/numbering" Target="numbering.xml"/><Relationship Id="rId16" Type="http://schemas.openxmlformats.org/officeDocument/2006/relationships/hyperlink" Target="https://www.michigan.gov/mdhhs/keep-mi-healthy/mentalhealth/drugcontro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hpsm.org/sudtraining" TargetMode="External"/><Relationship Id="rId5" Type="http://schemas.openxmlformats.org/officeDocument/2006/relationships/webSettings" Target="webSettings.xml"/><Relationship Id="rId15" Type="http://schemas.openxmlformats.org/officeDocument/2006/relationships/hyperlink" Target="https://www.opm.gov/policy-data-oversight/pay-leave/salaries-wages/2023/executive-senior-level" TargetMode="External"/><Relationship Id="rId10" Type="http://schemas.openxmlformats.org/officeDocument/2006/relationships/hyperlink" Target="https://www.cmhpsm.org/regional-policies" TargetMode="External"/><Relationship Id="rId19" Type="http://schemas.openxmlformats.org/officeDocument/2006/relationships/hyperlink" Target="https://www.michigan.gov/mdhhs/-/media/Project/Websites/mdhhs/Keeping-Michigan-Healthy/BH-DD/Recovery-and-Substance-Use/Policies-and-Advisories/SUD_Credentialing_and_Staff_Qualifications.pdf?rev=cfc33959778c4e6cb8ff5a00503aaf81&amp;hash=03DABF9B9F386F9B03C8EF827977C016"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michigan.gov/mdhhs/-/media/Project/Websites/mdhhs/Keeping-Michigan-Healthy/BH-DD/Recovery-and-Substance-Use/Policies-and-Advisories/SUD_Credentialing_and_Staff_Qualifications.pdf?rev=cfc33959778c4e6cb8ff5a00503aaf81&amp;hash=03DABF9B9F386F9B03C8EF827977C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0A950-94C8-4691-B469-575E6B11F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47</Pages>
  <Words>15300</Words>
  <Characters>86294</Characters>
  <Application>Microsoft Office Word</Application>
  <DocSecurity>0</DocSecurity>
  <Lines>1961</Lines>
  <Paragraphs>787</Paragraphs>
  <ScaleCrop>false</ScaleCrop>
  <HeadingPairs>
    <vt:vector size="2" baseType="variant">
      <vt:variant>
        <vt:lpstr>Title</vt:lpstr>
      </vt:variant>
      <vt:variant>
        <vt:i4>1</vt:i4>
      </vt:variant>
    </vt:vector>
  </HeadingPairs>
  <TitlesOfParts>
    <vt:vector size="1" baseType="lpstr">
      <vt:lpstr/>
    </vt:vector>
  </TitlesOfParts>
  <Company>Washtenaw County</Company>
  <LinksUpToDate>false</LinksUpToDate>
  <CharactersWithSpaces>100807</CharactersWithSpaces>
  <SharedDoc>false</SharedDoc>
  <HLinks>
    <vt:vector size="48" baseType="variant">
      <vt:variant>
        <vt:i4>524300</vt:i4>
      </vt:variant>
      <vt:variant>
        <vt:i4>363</vt:i4>
      </vt:variant>
      <vt:variant>
        <vt:i4>0</vt:i4>
      </vt:variant>
      <vt:variant>
        <vt:i4>5</vt:i4>
      </vt:variant>
      <vt:variant>
        <vt:lpwstr>https://www.michigan.gov/mdhhs/keep-mi-healthy/mentalhealth/drugcontrol/reportstats/reportcontent/policies-and-advisories</vt:lpwstr>
      </vt:variant>
      <vt:variant>
        <vt:lpwstr/>
      </vt:variant>
      <vt:variant>
        <vt:i4>1769543</vt:i4>
      </vt:variant>
      <vt:variant>
        <vt:i4>360</vt:i4>
      </vt:variant>
      <vt:variant>
        <vt:i4>0</vt:i4>
      </vt:variant>
      <vt:variant>
        <vt:i4>5</vt:i4>
      </vt:variant>
      <vt:variant>
        <vt:lpwstr>https://www.samhsa.gov/sites/default/files/grants/pdf/fy-22-sor-nofo.pdf</vt:lpwstr>
      </vt:variant>
      <vt:variant>
        <vt:lpwstr/>
      </vt:variant>
      <vt:variant>
        <vt:i4>3670114</vt:i4>
      </vt:variant>
      <vt:variant>
        <vt:i4>357</vt:i4>
      </vt:variant>
      <vt:variant>
        <vt:i4>0</vt:i4>
      </vt:variant>
      <vt:variant>
        <vt:i4>5</vt:i4>
      </vt:variant>
      <vt:variant>
        <vt:lpwstr>https://www.michigan.gov/mdhhs/keep-mi-healthy/mentalhealth/drugcontrol</vt:lpwstr>
      </vt:variant>
      <vt:variant>
        <vt:lpwstr/>
      </vt:variant>
      <vt:variant>
        <vt:i4>7929977</vt:i4>
      </vt:variant>
      <vt:variant>
        <vt:i4>354</vt:i4>
      </vt:variant>
      <vt:variant>
        <vt:i4>0</vt:i4>
      </vt:variant>
      <vt:variant>
        <vt:i4>5</vt:i4>
      </vt:variant>
      <vt:variant>
        <vt:lpwstr>https://www.michigan.gov/mdhhs/-/media/Project/Websites/mdhhs/Keeping-Michigan-Healthy/BH-DD/Recovery-and-Substance-Use/Policies-and-Advisories/SUD_Credentialing_and_Staff_Qualifications.pdf?rev=cfc33959778c4e6cb8ff5a00503aaf81&amp;hash=03DABF9B9F386F9B03C8EF827977C016</vt:lpwstr>
      </vt:variant>
      <vt:variant>
        <vt:lpwstr/>
      </vt:variant>
      <vt:variant>
        <vt:i4>4784149</vt:i4>
      </vt:variant>
      <vt:variant>
        <vt:i4>351</vt:i4>
      </vt:variant>
      <vt:variant>
        <vt:i4>0</vt:i4>
      </vt:variant>
      <vt:variant>
        <vt:i4>5</vt:i4>
      </vt:variant>
      <vt:variant>
        <vt:lpwstr>https://www.michigan.gov/mdhhs/keep-mi-healthy/mentalhealth/reporting</vt:lpwstr>
      </vt:variant>
      <vt:variant>
        <vt:lpwstr/>
      </vt:variant>
      <vt:variant>
        <vt:i4>3276843</vt:i4>
      </vt:variant>
      <vt:variant>
        <vt:i4>348</vt:i4>
      </vt:variant>
      <vt:variant>
        <vt:i4>0</vt:i4>
      </vt:variant>
      <vt:variant>
        <vt:i4>5</vt:i4>
      </vt:variant>
      <vt:variant>
        <vt:lpwstr>https://www.cmhpsm.org/sudtraining</vt:lpwstr>
      </vt:variant>
      <vt:variant>
        <vt:lpwstr/>
      </vt:variant>
      <vt:variant>
        <vt:i4>3932210</vt:i4>
      </vt:variant>
      <vt:variant>
        <vt:i4>345</vt:i4>
      </vt:variant>
      <vt:variant>
        <vt:i4>0</vt:i4>
      </vt:variant>
      <vt:variant>
        <vt:i4>5</vt:i4>
      </vt:variant>
      <vt:variant>
        <vt:lpwstr>http://www.cmhpsm.org/policies</vt:lpwstr>
      </vt:variant>
      <vt:variant>
        <vt:lpwstr/>
      </vt:variant>
      <vt:variant>
        <vt:i4>1704031</vt:i4>
      </vt:variant>
      <vt:variant>
        <vt:i4>342</vt:i4>
      </vt:variant>
      <vt:variant>
        <vt:i4>0</vt:i4>
      </vt:variant>
      <vt:variant>
        <vt:i4>5</vt:i4>
      </vt:variant>
      <vt:variant>
        <vt:lpwstr>https://www.cmhpsm.org/regional-policies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Colaianne</dc:creator>
  <cp:keywords/>
  <cp:lastModifiedBy>CJ Witherow</cp:lastModifiedBy>
  <cp:revision>8</cp:revision>
  <cp:lastPrinted>2016-11-03T17:17:00Z</cp:lastPrinted>
  <dcterms:created xsi:type="dcterms:W3CDTF">2023-10-30T17:44:00Z</dcterms:created>
  <dcterms:modified xsi:type="dcterms:W3CDTF">2024-03-13T20:13:00Z</dcterms:modified>
</cp:coreProperties>
</file>